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49A72">
      <w:pPr>
        <w:jc w:val="center"/>
      </w:pPr>
    </w:p>
    <w:p w14:paraId="49C48132">
      <w:pPr>
        <w:jc w:val="center"/>
      </w:pPr>
    </w:p>
    <w:p w14:paraId="41FCADCC">
      <w:pPr>
        <w:jc w:val="center"/>
      </w:pPr>
    </w:p>
    <w:p w14:paraId="0665032C">
      <w:pPr>
        <w:jc w:val="center"/>
      </w:pPr>
      <w:r>
        <w:rPr>
          <w:sz w:val="21"/>
        </w:rPr>
        <mc:AlternateContent>
          <mc:Choice Requires="wps">
            <w:drawing>
              <wp:anchor distT="0" distB="0" distL="114300" distR="114300" simplePos="0" relativeHeight="251660288" behindDoc="0" locked="0" layoutInCell="1" allowOverlap="1">
                <wp:simplePos x="0" y="0"/>
                <wp:positionH relativeFrom="column">
                  <wp:posOffset>1598930</wp:posOffset>
                </wp:positionH>
                <wp:positionV relativeFrom="paragraph">
                  <wp:posOffset>2707640</wp:posOffset>
                </wp:positionV>
                <wp:extent cx="2536190" cy="690245"/>
                <wp:effectExtent l="0" t="0" r="0" b="0"/>
                <wp:wrapNone/>
                <wp:docPr id="5" name="文本框 5"/>
                <wp:cNvGraphicFramePr/>
                <a:graphic xmlns:a="http://schemas.openxmlformats.org/drawingml/2006/main">
                  <a:graphicData uri="http://schemas.microsoft.com/office/word/2010/wordprocessingShape">
                    <wps:wsp>
                      <wps:cNvSpPr txBox="1"/>
                      <wps:spPr>
                        <a:xfrm>
                          <a:off x="2667635" y="4820920"/>
                          <a:ext cx="2536190" cy="6902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9pt;margin-top:213.2pt;height:54.35pt;width:199.7pt;z-index:251660288;mso-width-relative:page;mso-height-relative:page;" filled="f" stroked="f" coordsize="21600,21600" o:gfxdata="UEsDBAoAAAAAAIdO4kAAAAAAAAAAAAAAAAAEAAAAZHJzL1BLAwQUAAAACACHTuJAaLEWedsAAAAL&#10;AQAADwAAAGRycy9kb3ducmV2LnhtbE2PT0vEMBTE74LfITzBm5umbspS+7pIYRFED7vuxVvaZNti&#10;8lKb7B/99MaTHocZZn5TrS/OspOZw+gJQSwyYIY6r0fqEfZvm7sVsBAVaWU9GYQvE2BdX19VqtT+&#10;TFtz2sWepRIKpUIYYpxKzkM3GKfCwk+Gknfws1MxybnnelbnVO4sz7Os4E6NlBYGNZlmMN3H7ugQ&#10;npvNq9q2uVt92+bp5fA4fe7fJeLtjcgegEVziX9h+MVP6FAnptYfSQdmEXIpEnpEWObFElhKFFLk&#10;wFoEeS8F8Lri/z/UP1BLAwQUAAAACACHTuJA21g5eEgCAAByBAAADgAAAGRycy9lMm9Eb2MueG1s&#10;rVSxbtswEN0L9B8I7rVkxXZiw3LgxnBRwGgCpEVnmqIiASSPJWlL7ge0f9CpS/d+l7+jR0pOjLRD&#10;hi7UkXd8d+/dUfPrVkmyF9bVoHM6HKSUCM2hqPVDTj99XL+5osR5pgsmQYucHoSj14vXr+aNmYkM&#10;KpCFsARBtJs1JqeV92aWJI5XQjE3ACM0Okuwinnc2oeksKxBdCWTLE0nSQO2MBa4cA5PV52T9oj2&#10;JYBQljUXK+A7JbTvUK2QzCMlV9XG0UWstiwF97dl6YQnMqfI1McVk6C9DWuymLPZg2WmqnlfAntJ&#10;Cc84KVZrTPoItWKekZ2t/4JSNbfgoPQDDirpiERFkMUwfabNfcWMiFxQamceRXf/D5Z/2N9ZUhc5&#10;HVOimcKGH398P/78ffz1jYyDPI1xM4y6Nxjn27fQ4tCczh0eBtZtaVX4Ih+C/mwyuZxcIOAhp6Or&#10;LJ1mvdCi9YSHgPHFZDjFHnCMmEzTbBRTJU9Ixjr/ToAiwcipxUZGfdl+4zxWhaGnkJBYw7qWMjZT&#10;atIg6MU4jRcePXhDarwY+HR1B8u327YnuYXigBwtdEPiDF/XmHzDnL9jFqcC68V3429xKSVgEugt&#10;SiqwX/91HuKxWeilpMEpy6n7smNWUCLfa2zjdDgahbGMm9H4EoUi9tyzPffonboBHOQhvlDDoxni&#10;vTyZpQX1GZ/XMmRFF9Mcc+fUn8wb380+Pk8ulssYhINomN/oe8MDdCfncuehrKPSQaZOm149HMXY&#10;gP7ZhFk/38eop1/F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sRZ52wAAAAsBAAAPAAAAAAAA&#10;AAEAIAAAACIAAABkcnMvZG93bnJldi54bWxQSwECFAAUAAAACACHTuJA21g5eEgCAAByBAAADgAA&#10;AAAAAAABACAAAAAqAQAAZHJzL2Uyb0RvYy54bWxQSwUGAAAAAAYABgBZAQAA5AUAAAAA&#10;">
                <v:fill on="f" focussize="0,0"/>
                <v:stroke on="f" weight="0.5pt"/>
                <v:imagedata o:title=""/>
                <o:lock v:ext="edit" aspectratio="f"/>
                <v:textbo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v:textbox>
              </v:shape>
            </w:pict>
          </mc:Fallback>
        </mc:AlternateContent>
      </w:r>
      <w:r>
        <w:rPr>
          <w:sz w:val="21"/>
          <w:szCs w:val="21"/>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288290</wp:posOffset>
                </wp:positionV>
                <wp:extent cx="7512050" cy="27813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512050" cy="2781300"/>
                        </a:xfrm>
                        <a:prstGeom prst="rect">
                          <a:avLst/>
                        </a:prstGeom>
                        <a:noFill/>
                        <a:ln>
                          <a:noFill/>
                        </a:ln>
                      </wps:spPr>
                      <wps:txb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wps:txbx>
                      <wps:bodyPr anchor="ctr" anchorCtr="0" upright="1"/>
                    </wps:wsp>
                  </a:graphicData>
                </a:graphic>
              </wp:anchor>
            </w:drawing>
          </mc:Choice>
          <mc:Fallback>
            <w:pict>
              <v:shape id="_x0000_s1026" o:spid="_x0000_s1026" o:spt="202" type="#_x0000_t202" style="position:absolute;left:0pt;margin-left:-69.35pt;margin-top:22.7pt;height:219pt;width:591.5pt;z-index:251659264;v-text-anchor:middle;mso-width-relative:page;mso-height-relative:page;" filled="f" stroked="f" coordsize="21600,21600" o:gfxdata="UEsDBAoAAAAAAIdO4kAAAAAAAAAAAAAAAAAEAAAAZHJzL1BLAwQUAAAACACHTuJAfywRLtoAAAAM&#10;AQAADwAAAGRycy9kb3ducmV2LnhtbE2PQU7DMBBF90jcwRokNqi1Q0wbhThdIFVCFSxaOMAkduOo&#10;8TiK3bTcHncFy5l5+vN+tbm6gc1mCr0nBdlSADPUet1Tp+D7a7sogIWIpHHwZBT8mACb+v6uwlL7&#10;C+3NfIgdSyEUSlRgYxxLzkNrjcOw9KOhdDv6yWFM49RxPeElhbuBPwux4g57Sh8sjubNmvZ0ODsF&#10;T3YUnx/H92arV6097QKu3bxT6vEhE6/AornGPxhu+kkd6uTU+DPpwAYFiywv1olVIF8ksBshpMyB&#10;NWlT5BJ4XfH/JepfUEsDBBQAAAAIAIdO4kDrWUDNvAEAAGoDAAAOAAAAZHJzL2Uyb0RvYy54bWyt&#10;U0Fu2zAQvBfIHwjeY8ou4gSC5QCtkV6KtkDaB9AUaREguQRJW/IH2h/01EvvfZff0SWlOE1yyaEX&#10;idxdzc7Mrla3gzXkIEPU4Bo6n1WUSCeg1W7X0G9f7y5vKImJu5YbcLKhRxnp7frizar3tVxAB6aV&#10;gSCIi3XvG9ql5GvGouik5XEGXjpMKgiWJ7yGHWsD7xHdGraoqiXrIbQ+gJAxYnQzJumEGF4DCEpp&#10;ITcg9la6NKIGaXhCSbHTPtJ1YauUFOmzUlEmYhqKSlN5YhM8b/OTrVe83gXuOy0mCvw1FJ5pslw7&#10;bHqG2vDEyT7oF1BWiwARVJoJsGwUUhxBFfPqmTf3HfeyaEGroz+bHv8frPh0+BKIbhu6pMRxiwM/&#10;/fxx+vXn9Ps7WWZ7eh9rrLr3WJeGdzDg0jzEIwaz6kEFm9+oh2AezT2ezZVDIgKD11fzRXWFKYG5&#10;xfXN/G1V7GePn/sQ0wcJluRDQwNOr5jKDx9jQipY+lCSuzm408aUCRr3JICFOcIy95FjPqVhO0yC&#10;ttAeUQ93ogPcBpECnS7v07gdex/0rkMWRWxBwhEUDtO65Bn/ey/9Hn+R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LBEu2gAAAAwBAAAPAAAAAAAAAAEAIAAAACIAAABkcnMvZG93bnJldi54bWxQ&#10;SwECFAAUAAAACACHTuJA61lAzbwBAABqAwAADgAAAAAAAAABACAAAAApAQAAZHJzL2Uyb0RvYy54&#10;bWxQSwUGAAAAAAYABgBZAQAAVwUAAAAA&#10;">
                <v:fill on="f" focussize="0,0"/>
                <v:stroke on="f"/>
                <v:imagedata o:title=""/>
                <o:lock v:ext="edit" aspectratio="f"/>
                <v:textbo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v:textbox>
              </v:shape>
            </w:pict>
          </mc:Fallback>
        </mc:AlternateContent>
      </w:r>
    </w:p>
    <w:p w14:paraId="129F6B9E">
      <w:pPr>
        <w:jc w:val="center"/>
        <w:sectPr>
          <w:headerReference r:id="rId4" w:type="first"/>
          <w:headerReference r:id="rId3" w:type="default"/>
          <w:pgSz w:w="11906" w:h="16838"/>
          <w:pgMar w:top="1417" w:right="1417" w:bottom="1417" w:left="1417" w:header="851" w:footer="850" w:gutter="0"/>
          <w:pgBorders>
            <w:top w:val="none" w:sz="0" w:space="0"/>
            <w:left w:val="none" w:sz="0" w:space="0"/>
            <w:bottom w:val="none" w:sz="0" w:space="0"/>
            <w:right w:val="none" w:sz="0" w:space="0"/>
          </w:pgBorders>
          <w:pgNumType w:fmt="decimal"/>
          <w:cols w:space="425" w:num="1"/>
          <w:titlePg/>
          <w:docGrid w:type="lines" w:linePitch="312" w:charSpace="0"/>
        </w:sectPr>
      </w:pPr>
    </w:p>
    <w:p w14:paraId="6747E2DA">
      <w:pPr>
        <w:pStyle w:val="2"/>
        <w:keepNext/>
        <w:keepLines/>
        <w:pageBreakBefore w:val="0"/>
        <w:widowControl w:val="0"/>
        <w:kinsoku/>
        <w:wordWrap/>
        <w:overflowPunct/>
        <w:topLinePunct w:val="0"/>
        <w:autoSpaceDE/>
        <w:autoSpaceDN/>
        <w:bidi w:val="0"/>
        <w:adjustRightInd/>
        <w:snapToGrid/>
        <w:spacing w:before="313" w:beforeLines="100" w:after="157" w:afterLines="50" w:line="240" w:lineRule="auto"/>
        <w:jc w:val="center"/>
        <w:textAlignment w:val="auto"/>
        <w:rPr>
          <w:rFonts w:hint="eastAsia" w:ascii="方正大标宋简体" w:hAnsi="方正大标宋简体" w:eastAsia="方正大标宋简体" w:cs="方正大标宋简体"/>
          <w:b w:val="0"/>
          <w:bCs/>
        </w:rPr>
      </w:pPr>
      <w:r>
        <w:rPr>
          <w:rFonts w:hint="eastAsia" w:ascii="方正大标宋简体" w:hAnsi="方正大标宋简体" w:eastAsia="方正大标宋简体" w:cs="方正大标宋简体"/>
          <w:b w:val="0"/>
          <w:bCs/>
        </w:rPr>
        <w:t>第5章  信息化装备</w:t>
      </w:r>
    </w:p>
    <w:tbl>
      <w:tblPr>
        <w:tblStyle w:val="6"/>
        <w:tblW w:w="10205" w:type="dxa"/>
        <w:jc w:val="center"/>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Layout w:type="fixed"/>
        <w:tblCellMar>
          <w:top w:w="0" w:type="dxa"/>
          <w:left w:w="108" w:type="dxa"/>
          <w:bottom w:w="0" w:type="dxa"/>
          <w:right w:w="108" w:type="dxa"/>
        </w:tblCellMar>
      </w:tblPr>
      <w:tblGrid>
        <w:gridCol w:w="1721"/>
        <w:gridCol w:w="3157"/>
        <w:gridCol w:w="1946"/>
        <w:gridCol w:w="3381"/>
      </w:tblGrid>
      <w:tr w14:paraId="16B7DA7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725479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授课教师</w:t>
            </w:r>
          </w:p>
        </w:tc>
        <w:tc>
          <w:tcPr>
            <w:tcW w:w="3157" w:type="dxa"/>
            <w:tcBorders>
              <w:tl2br w:val="nil"/>
              <w:tr2bl w:val="nil"/>
            </w:tcBorders>
            <w:noWrap w:val="0"/>
            <w:vAlign w:val="center"/>
          </w:tcPr>
          <w:p w14:paraId="0BB58ED3">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35C53B9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授课班级</w:t>
            </w:r>
          </w:p>
        </w:tc>
        <w:tc>
          <w:tcPr>
            <w:tcW w:w="3381" w:type="dxa"/>
            <w:tcBorders>
              <w:tl2br w:val="nil"/>
              <w:tr2bl w:val="nil"/>
            </w:tcBorders>
            <w:noWrap w:val="0"/>
            <w:vAlign w:val="center"/>
          </w:tcPr>
          <w:p w14:paraId="7E5EE20B">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p>
        </w:tc>
      </w:tr>
      <w:tr w14:paraId="5D7BC29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5CAB400">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6F3A4A02">
            <w:pPr>
              <w:keepNext w:val="0"/>
              <w:keepLines w:val="0"/>
              <w:pageBreakBefore w:val="0"/>
              <w:kinsoku/>
              <w:wordWrap/>
              <w:overflowPunct/>
              <w:topLinePunct w:val="0"/>
              <w:autoSpaceDE/>
              <w:autoSpaceDN/>
              <w:bidi w:val="0"/>
              <w:adjustRightInd/>
              <w:snapToGrid/>
              <w:ind w:firstLine="720" w:firstLineChars="300"/>
              <w:jc w:val="both"/>
              <w:textAlignment w:val="auto"/>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4B5D1385">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sz w:val="24"/>
                <w:szCs w:val="24"/>
              </w:rPr>
              <w:t>第   周</w:t>
            </w:r>
          </w:p>
        </w:tc>
      </w:tr>
      <w:tr w14:paraId="1BFB90D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ED88741">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5D6727F6">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2A56E2B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6749F793">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r>
      <w:tr w14:paraId="10E9BCA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02ED474">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33E2FE64">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sz w:val="24"/>
                <w:szCs w:val="24"/>
              </w:rPr>
            </w:pPr>
            <w:r>
              <w:rPr>
                <w:rFonts w:hint="eastAsia" w:ascii="宋体" w:hAnsi="宋体"/>
                <w:b/>
                <w:color w:val="C00000"/>
                <w:sz w:val="24"/>
                <w:szCs w:val="24"/>
              </w:rPr>
              <w:t xml:space="preserve">第五章  信息化装备 </w:t>
            </w:r>
            <w:r>
              <w:rPr>
                <w:rFonts w:hint="eastAsia" w:ascii="宋体" w:hAnsi="宋体"/>
                <w:b/>
                <w:sz w:val="24"/>
                <w:szCs w:val="24"/>
              </w:rPr>
              <w:t xml:space="preserve">  </w:t>
            </w:r>
          </w:p>
        </w:tc>
      </w:tr>
      <w:tr w14:paraId="0E30868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147ABBB">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75E38E45">
            <w:pPr>
              <w:keepNext w:val="0"/>
              <w:keepLines w:val="0"/>
              <w:pageBreakBefore w:val="0"/>
              <w:kinsoku/>
              <w:wordWrap/>
              <w:overflowPunct/>
              <w:topLinePunct w:val="0"/>
              <w:autoSpaceDE/>
              <w:autoSpaceDN/>
              <w:bidi w:val="0"/>
              <w:adjustRightInd/>
              <w:snapToGrid/>
              <w:ind w:firstLine="0" w:firstLineChars="0"/>
              <w:jc w:val="both"/>
              <w:textAlignment w:val="auto"/>
              <w:rPr>
                <w:rFonts w:hint="default" w:ascii="宋体" w:hAnsi="宋体" w:eastAsia="宋体"/>
                <w:b/>
                <w:color w:val="000000"/>
                <w:sz w:val="24"/>
                <w:szCs w:val="24"/>
                <w:lang w:val="en-US" w:eastAsia="zh-CN"/>
              </w:rPr>
            </w:pPr>
            <w:r>
              <w:rPr>
                <w:rFonts w:hint="eastAsia" w:ascii="宋体" w:hAnsi="宋体"/>
                <w:b/>
                <w:color w:val="EA5656"/>
                <w:sz w:val="24"/>
                <w:szCs w:val="24"/>
              </w:rPr>
              <w:t>第一节 信息化</w:t>
            </w:r>
            <w:r>
              <w:rPr>
                <w:rFonts w:hint="eastAsia" w:ascii="宋体" w:hAnsi="宋体"/>
                <w:b/>
                <w:color w:val="EA5656"/>
                <w:sz w:val="24"/>
                <w:szCs w:val="24"/>
                <w:lang w:val="en-US" w:eastAsia="zh-CN"/>
              </w:rPr>
              <w:t>装备概述</w:t>
            </w:r>
          </w:p>
        </w:tc>
      </w:tr>
      <w:tr w14:paraId="052B8AB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0F7DBC2">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0B33C073">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sz w:val="24"/>
                <w:szCs w:val="24"/>
              </w:rPr>
            </w:pPr>
            <w:r>
              <w:rPr>
                <w:rFonts w:hint="eastAsia"/>
                <w:sz w:val="24"/>
                <w:szCs w:val="24"/>
              </w:rPr>
              <w:t>了解信息化战争产生的</w:t>
            </w:r>
            <w:r>
              <w:rPr>
                <w:rFonts w:hint="eastAsia"/>
                <w:sz w:val="24"/>
                <w:szCs w:val="24"/>
                <w:lang w:val="en-US" w:eastAsia="zh-CN"/>
              </w:rPr>
              <w:t>内涵、分类、发展及对现代作战的影响。</w:t>
            </w:r>
          </w:p>
        </w:tc>
      </w:tr>
      <w:tr w14:paraId="16FE4E6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59DAE41">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教学重点</w:t>
            </w:r>
          </w:p>
          <w:p w14:paraId="11FC3CD8">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28F59622">
            <w:pPr>
              <w:keepNext w:val="0"/>
              <w:keepLines w:val="0"/>
              <w:pageBreakBefore w:val="0"/>
              <w:kinsoku/>
              <w:wordWrap/>
              <w:overflowPunct/>
              <w:topLinePunct w:val="0"/>
              <w:autoSpaceDE/>
              <w:autoSpaceDN/>
              <w:bidi w:val="0"/>
              <w:adjustRightInd/>
              <w:snapToGrid/>
              <w:ind w:firstLine="0" w:firstLineChars="0"/>
              <w:jc w:val="both"/>
              <w:textAlignment w:val="auto"/>
              <w:rPr>
                <w:rFonts w:hint="default" w:ascii="宋体" w:hAnsi="宋体"/>
                <w:sz w:val="24"/>
                <w:szCs w:val="24"/>
                <w:lang w:val="en-US"/>
              </w:rPr>
            </w:pPr>
            <w:r>
              <w:rPr>
                <w:rFonts w:hint="eastAsia" w:ascii="宋体" w:hAnsi="宋体" w:cs="宋体"/>
                <w:kern w:val="0"/>
                <w:sz w:val="24"/>
                <w:szCs w:val="24"/>
                <w:lang w:val="en-US" w:eastAsia="zh-CN" w:bidi="ar-SA"/>
              </w:rPr>
              <w:t>信息化装备的分类</w:t>
            </w:r>
          </w:p>
        </w:tc>
      </w:tr>
      <w:tr w14:paraId="223123E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786C018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教学内容、教学方法和教学过程</w:t>
            </w:r>
          </w:p>
        </w:tc>
      </w:tr>
      <w:tr w14:paraId="4CBF647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28035A8">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22DF963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b/>
                <w:color w:val="EA5656"/>
                <w:sz w:val="24"/>
                <w:szCs w:val="24"/>
              </w:rPr>
            </w:pPr>
            <w:r>
              <w:rPr>
                <w:rFonts w:hint="eastAsia" w:ascii="宋体" w:hAnsi="宋体"/>
                <w:b/>
                <w:color w:val="EA5656"/>
                <w:sz w:val="24"/>
                <w:szCs w:val="24"/>
              </w:rPr>
              <w:t>第一节  信息化装备概述</w:t>
            </w:r>
          </w:p>
          <w:p w14:paraId="4B4CEC4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b/>
                <w:bCs/>
                <w:color w:val="000000"/>
                <w:sz w:val="24"/>
                <w:szCs w:val="24"/>
              </w:rPr>
            </w:pPr>
            <w:r>
              <w:rPr>
                <w:rFonts w:hint="eastAsia" w:ascii="宋体" w:hAnsi="宋体"/>
                <w:b/>
                <w:bCs/>
                <w:color w:val="000000"/>
                <w:sz w:val="24"/>
                <w:szCs w:val="24"/>
              </w:rPr>
              <w:t>一、信息化装备的内涵与分类</w:t>
            </w:r>
          </w:p>
          <w:p w14:paraId="4452DA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（一）信息化装备的内涵</w:t>
            </w:r>
          </w:p>
          <w:p w14:paraId="52EC1F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（二）信息化装备的分类</w:t>
            </w:r>
          </w:p>
          <w:p w14:paraId="47A7CD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lang w:val="en-US" w:eastAsia="zh-CN"/>
              </w:rPr>
              <w:t xml:space="preserve">  </w:t>
            </w:r>
            <w:r>
              <w:rPr>
                <w:rFonts w:hint="default" w:ascii="宋体" w:hAnsi="宋体"/>
                <w:color w:val="000000"/>
                <w:sz w:val="24"/>
                <w:szCs w:val="24"/>
              </w:rPr>
              <w:t xml:space="preserve">1. </w:t>
            </w:r>
            <w:r>
              <w:rPr>
                <w:rFonts w:hint="eastAsia" w:ascii="宋体" w:hAnsi="宋体"/>
                <w:color w:val="000000"/>
                <w:sz w:val="24"/>
                <w:szCs w:val="24"/>
              </w:rPr>
              <w:t>信息系统</w:t>
            </w:r>
          </w:p>
          <w:p w14:paraId="4E70AA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lang w:val="en-US" w:eastAsia="zh-CN"/>
              </w:rPr>
              <w:t xml:space="preserve">  </w:t>
            </w:r>
            <w:r>
              <w:rPr>
                <w:rFonts w:hint="default" w:ascii="宋体" w:hAnsi="宋体"/>
                <w:color w:val="000000"/>
                <w:sz w:val="24"/>
                <w:szCs w:val="24"/>
              </w:rPr>
              <w:t xml:space="preserve">2. </w:t>
            </w:r>
            <w:r>
              <w:rPr>
                <w:rFonts w:hint="eastAsia" w:ascii="宋体" w:hAnsi="宋体"/>
                <w:color w:val="000000"/>
                <w:sz w:val="24"/>
                <w:szCs w:val="24"/>
              </w:rPr>
              <w:t>信息化作战平台</w:t>
            </w:r>
          </w:p>
          <w:p w14:paraId="0E6A21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lang w:val="en-US" w:eastAsia="zh-CN"/>
              </w:rPr>
              <w:t xml:space="preserve">  </w:t>
            </w:r>
            <w:r>
              <w:rPr>
                <w:rFonts w:hint="default" w:ascii="宋体" w:hAnsi="宋体"/>
                <w:color w:val="000000"/>
                <w:sz w:val="24"/>
                <w:szCs w:val="24"/>
              </w:rPr>
              <w:t xml:space="preserve">3. </w:t>
            </w:r>
            <w:r>
              <w:rPr>
                <w:rFonts w:hint="eastAsia" w:ascii="宋体" w:hAnsi="宋体"/>
                <w:color w:val="000000"/>
                <w:sz w:val="24"/>
                <w:szCs w:val="24"/>
              </w:rPr>
              <w:t>信息化弹药</w:t>
            </w:r>
          </w:p>
          <w:p w14:paraId="5776A6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lang w:val="en-US" w:eastAsia="zh-CN"/>
              </w:rPr>
              <w:t xml:space="preserve">  </w:t>
            </w:r>
            <w:r>
              <w:rPr>
                <w:rFonts w:hint="default" w:ascii="宋体" w:hAnsi="宋体"/>
                <w:color w:val="000000"/>
                <w:sz w:val="24"/>
                <w:szCs w:val="24"/>
              </w:rPr>
              <w:t xml:space="preserve">4. </w:t>
            </w:r>
            <w:r>
              <w:rPr>
                <w:rFonts w:hint="eastAsia" w:ascii="宋体" w:hAnsi="宋体"/>
                <w:color w:val="000000"/>
                <w:sz w:val="24"/>
                <w:szCs w:val="24"/>
              </w:rPr>
              <w:t>新概念武器</w:t>
            </w:r>
          </w:p>
          <w:p w14:paraId="0F925B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 xml:space="preserve">  </w:t>
            </w:r>
            <w:r>
              <w:rPr>
                <w:rFonts w:hint="default" w:ascii="宋体" w:hAnsi="宋体"/>
                <w:color w:val="000000"/>
                <w:sz w:val="24"/>
                <w:szCs w:val="24"/>
              </w:rPr>
              <w:t xml:space="preserve">5. </w:t>
            </w:r>
            <w:r>
              <w:rPr>
                <w:rFonts w:hint="eastAsia" w:ascii="宋体" w:hAnsi="宋体"/>
                <w:color w:val="000000"/>
                <w:sz w:val="24"/>
                <w:szCs w:val="24"/>
              </w:rPr>
              <w:t>单兵数字化装备</w:t>
            </w:r>
          </w:p>
          <w:p w14:paraId="5C12505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b/>
                <w:bCs/>
                <w:color w:val="000000"/>
                <w:sz w:val="24"/>
                <w:szCs w:val="24"/>
              </w:rPr>
            </w:pPr>
            <w:r>
              <w:rPr>
                <w:rFonts w:hint="eastAsia" w:ascii="宋体" w:hAnsi="宋体"/>
                <w:b/>
                <w:bCs/>
                <w:color w:val="000000"/>
                <w:sz w:val="24"/>
                <w:szCs w:val="24"/>
              </w:rPr>
              <w:t>二、信息化装备对现代作战的影响</w:t>
            </w:r>
          </w:p>
          <w:p w14:paraId="6048AB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（一）全方位情报支援</w:t>
            </w:r>
          </w:p>
          <w:p w14:paraId="05390E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（二）全纵深精确打击</w:t>
            </w:r>
          </w:p>
          <w:p w14:paraId="07ECA8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（三）实时指挥控制</w:t>
            </w:r>
          </w:p>
          <w:p w14:paraId="182EC2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（四）信息战贯穿全程</w:t>
            </w:r>
          </w:p>
        </w:tc>
      </w:tr>
      <w:tr w14:paraId="040D9E2A">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820" w:hRule="atLeast"/>
          <w:jc w:val="center"/>
        </w:trPr>
        <w:tc>
          <w:tcPr>
            <w:tcW w:w="1721" w:type="dxa"/>
            <w:tcBorders>
              <w:tl2br w:val="nil"/>
              <w:tr2bl w:val="nil"/>
            </w:tcBorders>
            <w:noWrap w:val="0"/>
            <w:vAlign w:val="center"/>
          </w:tcPr>
          <w:p w14:paraId="35909C0A">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0EDDF471">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b/>
                <w:color w:val="000080"/>
                <w:sz w:val="24"/>
                <w:szCs w:val="24"/>
              </w:rPr>
            </w:pPr>
            <w:r>
              <w:rPr>
                <w:rFonts w:hint="eastAsia" w:ascii="宋体" w:hAnsi="宋体"/>
                <w:color w:val="000000"/>
                <w:sz w:val="24"/>
                <w:szCs w:val="24"/>
              </w:rPr>
              <w:t>信息化战争的基本内涵</w:t>
            </w:r>
          </w:p>
        </w:tc>
      </w:tr>
      <w:tr w14:paraId="2B29164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91B48C8">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65D2990E">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rPr>
            </w:pPr>
            <w:r>
              <w:rPr>
                <w:rFonts w:hint="eastAsia" w:ascii="宋体" w:hAnsi="宋体"/>
                <w:sz w:val="24"/>
                <w:szCs w:val="24"/>
              </w:rPr>
              <w:t>分析与思考：</w:t>
            </w:r>
          </w:p>
          <w:p w14:paraId="45063AA8">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color w:val="000000"/>
                <w:sz w:val="24"/>
                <w:szCs w:val="24"/>
              </w:rPr>
            </w:pPr>
            <w:r>
              <w:rPr>
                <w:rFonts w:hint="eastAsia"/>
                <w:b/>
                <w:color w:val="000080"/>
                <w:sz w:val="24"/>
                <w:szCs w:val="24"/>
              </w:rPr>
              <w:t xml:space="preserve">   </w:t>
            </w:r>
            <w:r>
              <w:rPr>
                <w:rFonts w:hint="eastAsia" w:ascii="宋体" w:hAnsi="宋体"/>
                <w:color w:val="000000"/>
                <w:sz w:val="24"/>
                <w:szCs w:val="24"/>
              </w:rPr>
              <w:t>信息化战争的</w:t>
            </w:r>
            <w:r>
              <w:rPr>
                <w:rFonts w:hint="eastAsia" w:ascii="宋体" w:hAnsi="宋体"/>
                <w:color w:val="000000"/>
                <w:sz w:val="24"/>
                <w:szCs w:val="24"/>
                <w:lang w:val="en-US" w:eastAsia="zh-CN"/>
              </w:rPr>
              <w:t>分类</w:t>
            </w:r>
          </w:p>
        </w:tc>
      </w:tr>
      <w:tr w14:paraId="06F9ECF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bottom w:val="double" w:color="C00000" w:sz="4" w:space="0"/>
              <w:tl2br w:val="nil"/>
              <w:tr2bl w:val="nil"/>
            </w:tcBorders>
            <w:noWrap w:val="0"/>
            <w:vAlign w:val="center"/>
          </w:tcPr>
          <w:p w14:paraId="6C6F8CF0">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74095FCC">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19EB1DE0">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026DD19E">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1F3D516C">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3AA5902F">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2E374FA6">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p w14:paraId="39CB0A13">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tc>
      </w:tr>
      <w:tr w14:paraId="1087563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11F1DFD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6C98AE45">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0C3844ED">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71E44253">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p>
        </w:tc>
      </w:tr>
      <w:tr w14:paraId="61D6AD2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E3BA4A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439017E4">
            <w:pPr>
              <w:keepNext w:val="0"/>
              <w:keepLines w:val="0"/>
              <w:pageBreakBefore w:val="0"/>
              <w:kinsoku/>
              <w:wordWrap/>
              <w:overflowPunct/>
              <w:topLinePunct w:val="0"/>
              <w:autoSpaceDE/>
              <w:autoSpaceDN/>
              <w:bidi w:val="0"/>
              <w:adjustRightInd/>
              <w:snapToGrid/>
              <w:ind w:firstLine="720" w:firstLineChars="300"/>
              <w:jc w:val="both"/>
              <w:textAlignment w:val="auto"/>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279B233D">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sz w:val="24"/>
                <w:szCs w:val="24"/>
              </w:rPr>
              <w:t>第   周</w:t>
            </w:r>
          </w:p>
        </w:tc>
      </w:tr>
      <w:tr w14:paraId="36628FD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E3F507D">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3D61E4D7">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41DA8695">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7A8FF36E">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r>
      <w:tr w14:paraId="74B061B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9FC7BC9">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7D41AFD4">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sz w:val="24"/>
                <w:szCs w:val="24"/>
              </w:rPr>
            </w:pPr>
            <w:r>
              <w:rPr>
                <w:rFonts w:hint="eastAsia" w:ascii="宋体" w:hAnsi="宋体"/>
                <w:b/>
                <w:color w:val="C00000"/>
                <w:sz w:val="24"/>
                <w:szCs w:val="24"/>
              </w:rPr>
              <w:t>第五章  信息化装备</w:t>
            </w:r>
          </w:p>
        </w:tc>
      </w:tr>
      <w:tr w14:paraId="4176F59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1B91BE5">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60C5F346">
            <w:pPr>
              <w:keepNext w:val="0"/>
              <w:keepLines w:val="0"/>
              <w:pageBreakBefore w:val="0"/>
              <w:kinsoku/>
              <w:wordWrap/>
              <w:overflowPunct/>
              <w:topLinePunct w:val="0"/>
              <w:autoSpaceDE/>
              <w:autoSpaceDN/>
              <w:bidi w:val="0"/>
              <w:adjustRightInd/>
              <w:snapToGrid/>
              <w:ind w:firstLine="0" w:firstLineChars="0"/>
              <w:jc w:val="both"/>
              <w:textAlignment w:val="auto"/>
              <w:rPr>
                <w:rFonts w:hint="default" w:ascii="宋体" w:hAnsi="宋体" w:eastAsia="宋体"/>
                <w:b/>
                <w:color w:val="000000"/>
                <w:sz w:val="24"/>
                <w:szCs w:val="24"/>
                <w:lang w:val="en-US" w:eastAsia="zh-CN"/>
              </w:rPr>
            </w:pPr>
            <w:r>
              <w:rPr>
                <w:rFonts w:hint="eastAsia"/>
                <w:b/>
                <w:color w:val="EA5656"/>
                <w:sz w:val="24"/>
                <w:szCs w:val="24"/>
              </w:rPr>
              <w:t>第二节</w:t>
            </w:r>
            <w:r>
              <w:rPr>
                <w:rFonts w:hint="eastAsia"/>
                <w:color w:val="EA5656"/>
                <w:sz w:val="24"/>
                <w:szCs w:val="24"/>
              </w:rPr>
              <w:t xml:space="preserve">  </w:t>
            </w:r>
            <w:r>
              <w:rPr>
                <w:rFonts w:hint="eastAsia" w:ascii="宋体" w:hAnsi="宋体" w:cs="宋体"/>
                <w:b/>
                <w:color w:val="EA5656"/>
                <w:kern w:val="0"/>
                <w:sz w:val="24"/>
                <w:szCs w:val="24"/>
                <w:lang w:val="en-US" w:eastAsia="zh-CN"/>
              </w:rPr>
              <w:t>信息化作战平台</w:t>
            </w:r>
          </w:p>
        </w:tc>
      </w:tr>
      <w:tr w14:paraId="41A9906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79A9A9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220139DD">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default" w:eastAsia="宋体"/>
                <w:sz w:val="24"/>
                <w:szCs w:val="24"/>
                <w:lang w:val="en-US" w:eastAsia="zh-CN"/>
              </w:rPr>
            </w:pPr>
            <w:r>
              <w:rPr>
                <w:rFonts w:hint="eastAsia"/>
                <w:sz w:val="24"/>
                <w:szCs w:val="24"/>
              </w:rPr>
              <w:t xml:space="preserve">  熟悉</w:t>
            </w:r>
            <w:r>
              <w:rPr>
                <w:rFonts w:hint="eastAsia"/>
                <w:sz w:val="24"/>
                <w:szCs w:val="24"/>
                <w:lang w:val="en-US" w:eastAsia="zh-CN"/>
              </w:rPr>
              <w:t>信息化作战平台的分类</w:t>
            </w:r>
          </w:p>
        </w:tc>
      </w:tr>
      <w:tr w14:paraId="06175B3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656922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教学重点</w:t>
            </w:r>
          </w:p>
          <w:p w14:paraId="1C3EEB9D">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655DF2BE">
            <w:pPr>
              <w:keepNext w:val="0"/>
              <w:keepLines w:val="0"/>
              <w:pageBreakBefore w:val="0"/>
              <w:kinsoku/>
              <w:wordWrap/>
              <w:overflowPunct/>
              <w:topLinePunct w:val="0"/>
              <w:autoSpaceDE/>
              <w:autoSpaceDN/>
              <w:bidi w:val="0"/>
              <w:adjustRightInd/>
              <w:snapToGrid/>
              <w:ind w:firstLine="0" w:firstLineChars="0"/>
              <w:jc w:val="both"/>
              <w:textAlignment w:val="auto"/>
              <w:rPr>
                <w:rFonts w:hint="default" w:ascii="宋体" w:hAnsi="宋体" w:eastAsia="宋体"/>
                <w:sz w:val="24"/>
                <w:szCs w:val="24"/>
                <w:lang w:val="en-US" w:eastAsia="zh-CN"/>
              </w:rPr>
            </w:pPr>
            <w:r>
              <w:rPr>
                <w:rFonts w:hint="eastAsia"/>
                <w:sz w:val="24"/>
                <w:szCs w:val="24"/>
              </w:rPr>
              <w:t xml:space="preserve">  </w:t>
            </w:r>
            <w:r>
              <w:rPr>
                <w:rFonts w:hint="eastAsia"/>
                <w:sz w:val="24"/>
                <w:szCs w:val="24"/>
                <w:lang w:val="en-US" w:eastAsia="zh-CN"/>
              </w:rPr>
              <w:t>各信息化作战平台的具体实施理论理论</w:t>
            </w:r>
          </w:p>
        </w:tc>
      </w:tr>
      <w:tr w14:paraId="75E3CF2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7CF2087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教学内容、教学方法和教学过程</w:t>
            </w:r>
          </w:p>
        </w:tc>
      </w:tr>
      <w:tr w14:paraId="2AD05CD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4033" w:hRule="atLeast"/>
          <w:jc w:val="center"/>
        </w:trPr>
        <w:tc>
          <w:tcPr>
            <w:tcW w:w="1721" w:type="dxa"/>
            <w:tcBorders>
              <w:tl2br w:val="nil"/>
              <w:tr2bl w:val="nil"/>
            </w:tcBorders>
            <w:noWrap w:val="0"/>
            <w:vAlign w:val="center"/>
          </w:tcPr>
          <w:p w14:paraId="31AD1F06">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6BEF7A6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53D11B66">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542868E1">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08159B4F">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56CE52F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b/>
                <w:color w:val="EA5656"/>
                <w:kern w:val="0"/>
                <w:sz w:val="24"/>
                <w:szCs w:val="24"/>
              </w:rPr>
            </w:pPr>
            <w:r>
              <w:rPr>
                <w:rFonts w:hint="eastAsia" w:ascii="宋体" w:hAnsi="宋体" w:cs="宋体"/>
                <w:b/>
                <w:color w:val="EA5656"/>
                <w:kern w:val="0"/>
                <w:sz w:val="24"/>
                <w:szCs w:val="24"/>
              </w:rPr>
              <w:t>第二节  信息化作战平台</w:t>
            </w:r>
          </w:p>
          <w:p w14:paraId="57F19B3F">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b/>
                <w:sz w:val="24"/>
                <w:szCs w:val="24"/>
              </w:rPr>
            </w:pPr>
          </w:p>
          <w:p w14:paraId="525B2010">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b/>
                <w:bCs/>
                <w:sz w:val="24"/>
                <w:szCs w:val="24"/>
              </w:rPr>
            </w:pPr>
            <w:r>
              <w:rPr>
                <w:rFonts w:hint="eastAsia" w:ascii="宋体" w:hAnsi="宋体"/>
                <w:b/>
                <w:bCs/>
                <w:sz w:val="24"/>
                <w:szCs w:val="24"/>
              </w:rPr>
              <w:t>一、信息化作战平台的分类</w:t>
            </w:r>
          </w:p>
          <w:p w14:paraId="5D8CD2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（一）陆上信息化作战平台</w:t>
            </w:r>
          </w:p>
          <w:p w14:paraId="0562F61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（二）海上（水下）信息化作战平台</w:t>
            </w:r>
          </w:p>
          <w:p w14:paraId="3353CD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（三）空中信息化作战平台</w:t>
            </w:r>
          </w:p>
          <w:p w14:paraId="6545229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（四）太空信息化作战平台</w:t>
            </w:r>
          </w:p>
          <w:p w14:paraId="65EC6C1B">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sz w:val="24"/>
                <w:szCs w:val="24"/>
              </w:rPr>
            </w:pPr>
            <w:r>
              <w:rPr>
                <w:rFonts w:hint="eastAsia" w:ascii="宋体" w:hAnsi="宋体"/>
                <w:b/>
                <w:bCs/>
                <w:sz w:val="24"/>
                <w:szCs w:val="24"/>
              </w:rPr>
              <w:t>二、信息化作战平台在战争中的应用</w:t>
            </w:r>
          </w:p>
        </w:tc>
      </w:tr>
      <w:tr w14:paraId="7792ACA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0CA5C42">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4C6DF8C5">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b/>
                <w:color w:val="000000"/>
                <w:sz w:val="24"/>
                <w:szCs w:val="24"/>
              </w:rPr>
            </w:pPr>
            <w:r>
              <w:rPr>
                <w:rFonts w:hint="eastAsia"/>
                <w:sz w:val="24"/>
                <w:szCs w:val="24"/>
                <w:lang w:val="en-US" w:eastAsia="zh-CN"/>
              </w:rPr>
              <w:t>各信息化作战平台的具体实施理论理论</w:t>
            </w:r>
          </w:p>
        </w:tc>
      </w:tr>
      <w:tr w14:paraId="592B6F8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B1204C8">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2F762C3A">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rPr>
            </w:pPr>
            <w:r>
              <w:rPr>
                <w:rFonts w:hint="eastAsia" w:ascii="宋体" w:hAnsi="宋体"/>
                <w:sz w:val="24"/>
                <w:szCs w:val="24"/>
              </w:rPr>
              <w:t>分析与思考：</w:t>
            </w:r>
          </w:p>
          <w:p w14:paraId="50F7C2C9">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eastAsia="宋体"/>
                <w:b/>
                <w:color w:val="000080"/>
                <w:sz w:val="24"/>
                <w:szCs w:val="24"/>
                <w:lang w:val="en-US" w:eastAsia="zh-CN"/>
              </w:rPr>
            </w:pPr>
            <w:r>
              <w:rPr>
                <w:rFonts w:hint="eastAsia" w:ascii="宋体" w:hAnsi="宋体"/>
                <w:sz w:val="24"/>
                <w:szCs w:val="24"/>
              </w:rPr>
              <w:t xml:space="preserve">    </w:t>
            </w:r>
            <w:r>
              <w:rPr>
                <w:rFonts w:hint="eastAsia" w:ascii="宋体" w:hAnsi="宋体"/>
                <w:sz w:val="24"/>
                <w:szCs w:val="24"/>
                <w:lang w:val="en-US" w:eastAsia="zh-CN"/>
              </w:rPr>
              <w:t>信息化作战平台在战争中的应用</w:t>
            </w:r>
          </w:p>
        </w:tc>
      </w:tr>
      <w:tr w14:paraId="65C3255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621" w:hRule="atLeast"/>
          <w:jc w:val="center"/>
        </w:trPr>
        <w:tc>
          <w:tcPr>
            <w:tcW w:w="1721" w:type="dxa"/>
            <w:tcBorders>
              <w:bottom w:val="double" w:color="C00000" w:sz="4" w:space="0"/>
              <w:tl2br w:val="nil"/>
              <w:tr2bl w:val="nil"/>
            </w:tcBorders>
            <w:noWrap w:val="0"/>
            <w:vAlign w:val="center"/>
          </w:tcPr>
          <w:p w14:paraId="51B5D0E4">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725E2168">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tc>
      </w:tr>
      <w:tr w14:paraId="49B6396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1513A216">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704997EF">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6A0CD2D8">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567FC2D1">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p>
        </w:tc>
      </w:tr>
      <w:tr w14:paraId="13D5E60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8E95E44">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1497D826">
            <w:pPr>
              <w:keepNext w:val="0"/>
              <w:keepLines w:val="0"/>
              <w:pageBreakBefore w:val="0"/>
              <w:kinsoku/>
              <w:wordWrap/>
              <w:overflowPunct/>
              <w:topLinePunct w:val="0"/>
              <w:autoSpaceDE/>
              <w:autoSpaceDN/>
              <w:bidi w:val="0"/>
              <w:adjustRightInd/>
              <w:snapToGrid/>
              <w:ind w:firstLine="720" w:firstLineChars="300"/>
              <w:jc w:val="both"/>
              <w:textAlignment w:val="auto"/>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1CA50022">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sz w:val="24"/>
                <w:szCs w:val="24"/>
              </w:rPr>
              <w:t>第   周</w:t>
            </w:r>
          </w:p>
        </w:tc>
      </w:tr>
      <w:tr w14:paraId="21A19C7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3907BD5">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2ACC7ADE">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3E4F4DC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05E14890">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r>
      <w:tr w14:paraId="7C4FA19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2D1004E">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75B74CC5">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sz w:val="24"/>
                <w:szCs w:val="24"/>
              </w:rPr>
            </w:pPr>
            <w:r>
              <w:rPr>
                <w:rFonts w:hint="eastAsia" w:ascii="宋体" w:hAnsi="宋体"/>
                <w:b/>
                <w:color w:val="C00000"/>
                <w:sz w:val="24"/>
                <w:szCs w:val="24"/>
              </w:rPr>
              <w:t>第五章  信息化装备</w:t>
            </w:r>
          </w:p>
        </w:tc>
      </w:tr>
      <w:tr w14:paraId="65C6975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507CB26">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31001928">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color w:val="000000"/>
                <w:sz w:val="24"/>
                <w:szCs w:val="24"/>
              </w:rPr>
            </w:pPr>
            <w:r>
              <w:rPr>
                <w:color w:val="EA5656"/>
                <w:sz w:val="24"/>
                <w:szCs w:val="24"/>
              </w:rPr>
              <w:t>第</w:t>
            </w:r>
            <w:r>
              <w:rPr>
                <w:rFonts w:hint="eastAsia"/>
                <w:color w:val="EA5656"/>
                <w:sz w:val="24"/>
                <w:szCs w:val="24"/>
              </w:rPr>
              <w:t>三</w:t>
            </w:r>
            <w:r>
              <w:rPr>
                <w:color w:val="EA5656"/>
                <w:sz w:val="24"/>
                <w:szCs w:val="24"/>
              </w:rPr>
              <w:t>节</w:t>
            </w:r>
            <w:r>
              <w:rPr>
                <w:rFonts w:hint="eastAsia"/>
                <w:color w:val="EA5656"/>
                <w:sz w:val="24"/>
                <w:szCs w:val="24"/>
              </w:rPr>
              <w:t xml:space="preserve"> </w:t>
            </w:r>
            <w:r>
              <w:rPr>
                <w:rFonts w:hint="eastAsia" w:ascii="宋体" w:hAnsi="宋体" w:cs="宋体"/>
                <w:color w:val="EA5656"/>
                <w:kern w:val="0"/>
                <w:sz w:val="24"/>
                <w:szCs w:val="24"/>
              </w:rPr>
              <w:t>综合电子信息系统</w:t>
            </w:r>
          </w:p>
        </w:tc>
      </w:tr>
      <w:tr w14:paraId="540D9EA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75ADB02">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77E9A630">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1B0FE9F0">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1.掌握指挥控制系统的概念、分类</w:t>
            </w:r>
          </w:p>
          <w:p w14:paraId="00F55233">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2.熟知指挥控制系统对战争的影响</w:t>
            </w:r>
          </w:p>
          <w:p w14:paraId="18203FC2">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3.了解指挥自动化系统的发展趋势</w:t>
            </w:r>
          </w:p>
          <w:p w14:paraId="6647BED6">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4.了解侦查监视技术的现状及运用与发展趋势</w:t>
            </w:r>
          </w:p>
          <w:p w14:paraId="3AFFB6B4">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5.了解世界上的4大卫星导航系统</w:t>
            </w:r>
          </w:p>
        </w:tc>
      </w:tr>
      <w:tr w14:paraId="13A0BC0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2BC2B32">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教学重点</w:t>
            </w:r>
          </w:p>
          <w:p w14:paraId="738E397F">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11836BB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1. 指挥控制系统对战争的影响</w:t>
            </w:r>
          </w:p>
          <w:p w14:paraId="6EB7CD1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sz w:val="24"/>
                <w:szCs w:val="24"/>
              </w:rPr>
              <w:t>2.</w:t>
            </w:r>
            <w:r>
              <w:rPr>
                <w:rFonts w:hint="eastAsia" w:ascii="宋体" w:hAnsi="宋体" w:cs="宋体"/>
                <w:kern w:val="0"/>
                <w:sz w:val="24"/>
                <w:szCs w:val="24"/>
              </w:rPr>
              <w:t xml:space="preserve"> 指挥自动化系统的发展趋势</w:t>
            </w:r>
          </w:p>
          <w:p w14:paraId="5CCBB80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cs="宋体"/>
                <w:kern w:val="0"/>
                <w:sz w:val="24"/>
                <w:szCs w:val="24"/>
              </w:rPr>
              <w:t>3. 世界上的4大卫星导航系统的特点及发展状况</w:t>
            </w:r>
          </w:p>
        </w:tc>
      </w:tr>
      <w:tr w14:paraId="33BA946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618D0AD9">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教学内容、教学方法和教学过程</w:t>
            </w:r>
          </w:p>
        </w:tc>
      </w:tr>
      <w:tr w14:paraId="5C9F3AA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5427C91">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4E9A1C0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08795990">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439BB3F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5270D180">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41B09C8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7B85D208">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0506553F">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3C87D8F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4234B790">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4C76CA6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b/>
                <w:color w:val="C00000"/>
                <w:kern w:val="0"/>
                <w:sz w:val="24"/>
                <w:szCs w:val="24"/>
              </w:rPr>
            </w:pPr>
            <w:r>
              <w:rPr>
                <w:b/>
                <w:color w:val="C00000"/>
                <w:sz w:val="24"/>
                <w:szCs w:val="24"/>
              </w:rPr>
              <w:t>第</w:t>
            </w:r>
            <w:r>
              <w:rPr>
                <w:rFonts w:hint="eastAsia"/>
                <w:b/>
                <w:color w:val="C00000"/>
                <w:sz w:val="24"/>
                <w:szCs w:val="24"/>
              </w:rPr>
              <w:t>三</w:t>
            </w:r>
            <w:r>
              <w:rPr>
                <w:b/>
                <w:color w:val="C00000"/>
                <w:sz w:val="24"/>
                <w:szCs w:val="24"/>
              </w:rPr>
              <w:t>节</w:t>
            </w:r>
            <w:r>
              <w:rPr>
                <w:rFonts w:hint="eastAsia"/>
                <w:b/>
                <w:color w:val="C00000"/>
                <w:sz w:val="24"/>
                <w:szCs w:val="24"/>
              </w:rPr>
              <w:t xml:space="preserve"> </w:t>
            </w:r>
            <w:r>
              <w:rPr>
                <w:rFonts w:hint="eastAsia" w:ascii="宋体" w:hAnsi="宋体" w:cs="宋体"/>
                <w:b/>
                <w:color w:val="C00000"/>
                <w:kern w:val="0"/>
                <w:sz w:val="24"/>
                <w:szCs w:val="24"/>
              </w:rPr>
              <w:t>综合电子信息系统</w:t>
            </w:r>
          </w:p>
          <w:p w14:paraId="02CC341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p>
          <w:p w14:paraId="54C78460">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kern w:val="0"/>
                <w:sz w:val="24"/>
                <w:szCs w:val="24"/>
              </w:rPr>
            </w:pPr>
            <w:r>
              <w:rPr>
                <w:rFonts w:hint="eastAsia" w:ascii="宋体" w:hAnsi="宋体" w:cs="宋体"/>
                <w:b/>
                <w:bCs/>
                <w:kern w:val="0"/>
                <w:sz w:val="24"/>
                <w:szCs w:val="24"/>
              </w:rPr>
              <w:t>一、指挥控制系统</w:t>
            </w:r>
          </w:p>
          <w:p w14:paraId="31D7544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（一）指挥控制技术概述</w:t>
            </w:r>
          </w:p>
          <w:p w14:paraId="02C9E89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 指挥控制技术的概念</w:t>
            </w:r>
          </w:p>
          <w:p w14:paraId="3BF828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2.军队指挥控制技术的内涵</w:t>
            </w:r>
          </w:p>
          <w:p w14:paraId="58098EB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（二）指挥控制技术的分类</w:t>
            </w:r>
          </w:p>
          <w:p w14:paraId="755C2A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1.信息获取技术</w:t>
            </w:r>
          </w:p>
          <w:p w14:paraId="3D36A68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2.信息处理技术</w:t>
            </w:r>
          </w:p>
          <w:p w14:paraId="61DEF5B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3.信息传输技术</w:t>
            </w:r>
          </w:p>
          <w:p w14:paraId="1EB482C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4.综合控制技术</w:t>
            </w:r>
          </w:p>
          <w:p w14:paraId="01758CB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（三）指挥控制技术的组成与功能</w:t>
            </w:r>
          </w:p>
          <w:p w14:paraId="01C93F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1.计算机技术</w:t>
            </w:r>
          </w:p>
          <w:p w14:paraId="4750780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2.现代通信技术</w:t>
            </w:r>
          </w:p>
          <w:p w14:paraId="458A1F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3.系统综合集成技术</w:t>
            </w:r>
          </w:p>
          <w:p w14:paraId="722960F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4.网络系统技术</w:t>
            </w:r>
          </w:p>
          <w:p w14:paraId="35C4EAC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（四）指挥控制技术对战争的影响</w:t>
            </w:r>
          </w:p>
          <w:p w14:paraId="1FA995D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1.军队战斗力的“倍增器”</w:t>
            </w:r>
          </w:p>
          <w:p w14:paraId="40791B3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2.军队一体化作战体系的“黏合剂”</w:t>
            </w:r>
          </w:p>
          <w:p w14:paraId="1BA9B73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3.军队指挥控制的重要手段</w:t>
            </w:r>
          </w:p>
          <w:p w14:paraId="63FDAEB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4.打赢信息化条件下局部战争的根本保证</w:t>
            </w:r>
          </w:p>
          <w:p w14:paraId="60DC5A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（五）指挥自动化系统的发展趋势</w:t>
            </w:r>
          </w:p>
          <w:p w14:paraId="0948A7E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p>
          <w:p w14:paraId="5A57B668">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kern w:val="0"/>
                <w:sz w:val="24"/>
                <w:szCs w:val="24"/>
              </w:rPr>
            </w:pPr>
            <w:r>
              <w:rPr>
                <w:rFonts w:hint="eastAsia" w:ascii="宋体" w:hAnsi="宋体" w:cs="宋体"/>
                <w:b/>
                <w:bCs/>
                <w:kern w:val="0"/>
                <w:sz w:val="24"/>
                <w:szCs w:val="24"/>
              </w:rPr>
              <w:t>二、侦察监视系统</w:t>
            </w:r>
          </w:p>
          <w:p w14:paraId="62D43F2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（一）侦察监视技术的概念</w:t>
            </w:r>
          </w:p>
          <w:p w14:paraId="21F0FA1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侦察监视技术是指发现、识别、监视、跟踪目标并对目标进行定位所采取的技术。</w:t>
            </w:r>
          </w:p>
          <w:p w14:paraId="004907A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（二）侦察监视技术的分类</w:t>
            </w:r>
          </w:p>
          <w:p w14:paraId="142146E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1.根据侦察监视技术设备平台的活动区域分</w:t>
            </w:r>
          </w:p>
          <w:p w14:paraId="664A246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地（水）面、水下、航空、航天侦察监视</w:t>
            </w:r>
          </w:p>
          <w:p w14:paraId="44044C1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2.按侦察任务、范围和作用分</w:t>
            </w:r>
          </w:p>
          <w:p w14:paraId="3DA74F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战略、战役、战术侦察监视</w:t>
            </w:r>
          </w:p>
          <w:p w14:paraId="1426019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（三）侦察监视技术的现状及运用</w:t>
            </w:r>
          </w:p>
          <w:p w14:paraId="1854A5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1.地面侦察监视技术 （在陆地上进行的侦察监视行动）</w:t>
            </w:r>
          </w:p>
          <w:p w14:paraId="2B07EE6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除此之外还有：无线电技术侦察、雷达侦察、地面传感器侦察</w:t>
            </w:r>
          </w:p>
          <w:p w14:paraId="506C9DF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2.水下侦察监视技术</w:t>
            </w:r>
          </w:p>
          <w:p w14:paraId="06CF8F8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利用水下侦察监视设备来探测水下的各种目标。</w:t>
            </w:r>
          </w:p>
          <w:p w14:paraId="30C1A08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3.航空侦察监视技术</w:t>
            </w:r>
          </w:p>
          <w:p w14:paraId="313914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利用航空器在环绕地球的大气空间时，对敌方军队及其活动、阵地、地形等进行的侦察与监视。</w:t>
            </w:r>
          </w:p>
          <w:p w14:paraId="40F9620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4.航天侦察监视技术</w:t>
            </w:r>
          </w:p>
          <w:p w14:paraId="54C585B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利用航天器上的光电遥感器和无线电接收机等侦察设备获取情报的技术。</w:t>
            </w:r>
          </w:p>
          <w:p w14:paraId="7F3E19D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（四）侦察监视技术对作战的影响</w:t>
            </w:r>
          </w:p>
          <w:p w14:paraId="0547383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1.作战空间扩大</w:t>
            </w:r>
          </w:p>
          <w:p w14:paraId="71D01F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2.信息获取手段改善</w:t>
            </w:r>
          </w:p>
          <w:p w14:paraId="17CF7E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3.指挥质量提高</w:t>
            </w:r>
          </w:p>
          <w:p w14:paraId="370A0C2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4.促进反侦察技术发展</w:t>
            </w:r>
          </w:p>
          <w:p w14:paraId="12830C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（五）现代侦察监视技术的发展趋势</w:t>
            </w:r>
          </w:p>
          <w:p w14:paraId="32EC4A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1.空间上的立体化</w:t>
            </w:r>
          </w:p>
          <w:p w14:paraId="1B4DA0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2.速度上的实时化</w:t>
            </w:r>
          </w:p>
          <w:p w14:paraId="24D1181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3.手段上的综合化</w:t>
            </w:r>
          </w:p>
          <w:p w14:paraId="7EBA4D0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p>
          <w:p w14:paraId="30A9A88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三、导航系统</w:t>
            </w:r>
          </w:p>
          <w:p w14:paraId="2301E6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世界上的4大卫星导航系统：</w:t>
            </w:r>
          </w:p>
          <w:p w14:paraId="75FF20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1.美  国：GPS系统（技术最完善、最成熟）</w:t>
            </w:r>
          </w:p>
          <w:p w14:paraId="4E787B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2.中  国：北斗导航系统</w:t>
            </w:r>
          </w:p>
          <w:p w14:paraId="5D64DEE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3.俄罗斯：格洛纳斯系统</w:t>
            </w:r>
          </w:p>
          <w:p w14:paraId="1FBFD4A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cs="宋体"/>
                <w:kern w:val="0"/>
                <w:sz w:val="24"/>
                <w:szCs w:val="24"/>
              </w:rPr>
              <w:t>4.欧洲：伽利略卫星导航系统</w:t>
            </w:r>
          </w:p>
        </w:tc>
      </w:tr>
      <w:tr w14:paraId="10A6FCC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A645246">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0A3B90C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1. 指挥控制系统对战争的影响</w:t>
            </w:r>
          </w:p>
          <w:p w14:paraId="2F3BEEA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sz w:val="24"/>
                <w:szCs w:val="24"/>
              </w:rPr>
              <w:t>2.</w:t>
            </w:r>
            <w:r>
              <w:rPr>
                <w:rFonts w:hint="eastAsia" w:ascii="宋体" w:hAnsi="宋体" w:cs="宋体"/>
                <w:kern w:val="0"/>
                <w:sz w:val="24"/>
                <w:szCs w:val="24"/>
              </w:rPr>
              <w:t xml:space="preserve"> 指挥自动化系统的发展趋势</w:t>
            </w:r>
          </w:p>
          <w:p w14:paraId="1BCCB26A">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3. 世界上的4大卫星导航系统的特点及发展状况</w:t>
            </w:r>
          </w:p>
        </w:tc>
      </w:tr>
      <w:tr w14:paraId="7DEA6398">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EEA7D85">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1FA4C73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 xml:space="preserve">学生讨论回顾： </w:t>
            </w:r>
          </w:p>
          <w:p w14:paraId="1987F88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1.</w:t>
            </w:r>
            <w:r>
              <w:rPr>
                <w:rFonts w:hint="eastAsia" w:ascii="宋体" w:hAnsi="宋体" w:cs="宋体"/>
                <w:kern w:val="0"/>
                <w:sz w:val="24"/>
                <w:szCs w:val="24"/>
              </w:rPr>
              <w:t xml:space="preserve"> 指挥自动化系统的发展趋势</w:t>
            </w:r>
          </w:p>
          <w:p w14:paraId="0B2BE27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b/>
                <w:color w:val="000080"/>
                <w:sz w:val="24"/>
                <w:szCs w:val="24"/>
              </w:rPr>
            </w:pPr>
            <w:r>
              <w:rPr>
                <w:rFonts w:hint="eastAsia" w:ascii="宋体" w:hAnsi="宋体"/>
                <w:sz w:val="24"/>
                <w:szCs w:val="24"/>
              </w:rPr>
              <w:t>2.</w:t>
            </w:r>
            <w:r>
              <w:rPr>
                <w:rFonts w:hint="eastAsia" w:ascii="宋体" w:hAnsi="宋体" w:cs="宋体"/>
                <w:kern w:val="0"/>
                <w:sz w:val="24"/>
                <w:szCs w:val="24"/>
              </w:rPr>
              <w:t xml:space="preserve"> 世界上的4大卫星导航系统的特点及发展状况</w:t>
            </w:r>
          </w:p>
        </w:tc>
      </w:tr>
      <w:tr w14:paraId="4DCE46D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6043" w:hRule="atLeast"/>
          <w:jc w:val="center"/>
        </w:trPr>
        <w:tc>
          <w:tcPr>
            <w:tcW w:w="1721" w:type="dxa"/>
            <w:tcBorders>
              <w:tl2br w:val="nil"/>
              <w:tr2bl w:val="nil"/>
            </w:tcBorders>
            <w:noWrap w:val="0"/>
            <w:vAlign w:val="center"/>
          </w:tcPr>
          <w:p w14:paraId="35097B8E">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tl2br w:val="nil"/>
              <w:tr2bl w:val="nil"/>
            </w:tcBorders>
            <w:noWrap w:val="0"/>
            <w:vAlign w:val="center"/>
          </w:tcPr>
          <w:p w14:paraId="42F69CE5">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tc>
      </w:tr>
    </w:tbl>
    <w:tbl>
      <w:tblPr>
        <w:tblStyle w:val="6"/>
        <w:tblpPr w:leftFromText="180" w:rightFromText="180" w:vertAnchor="text" w:horzAnchor="page" w:tblpXSpec="center" w:tblpY="258"/>
        <w:tblOverlap w:val="never"/>
        <w:tblW w:w="10205" w:type="dxa"/>
        <w:jc w:val="center"/>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Layout w:type="fixed"/>
        <w:tblCellMar>
          <w:top w:w="0" w:type="dxa"/>
          <w:left w:w="108" w:type="dxa"/>
          <w:bottom w:w="0" w:type="dxa"/>
          <w:right w:w="108" w:type="dxa"/>
        </w:tblCellMar>
      </w:tblPr>
      <w:tblGrid>
        <w:gridCol w:w="1721"/>
        <w:gridCol w:w="3157"/>
        <w:gridCol w:w="1946"/>
        <w:gridCol w:w="3381"/>
      </w:tblGrid>
      <w:tr w14:paraId="772A594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5DF2D8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授课教师</w:t>
            </w:r>
          </w:p>
        </w:tc>
        <w:tc>
          <w:tcPr>
            <w:tcW w:w="3157" w:type="dxa"/>
            <w:tcBorders>
              <w:tl2br w:val="nil"/>
              <w:tr2bl w:val="nil"/>
            </w:tcBorders>
            <w:noWrap w:val="0"/>
            <w:vAlign w:val="center"/>
          </w:tcPr>
          <w:p w14:paraId="57FE77F7">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5F0305E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授课班级</w:t>
            </w:r>
          </w:p>
        </w:tc>
        <w:tc>
          <w:tcPr>
            <w:tcW w:w="3381" w:type="dxa"/>
            <w:tcBorders>
              <w:tl2br w:val="nil"/>
              <w:tr2bl w:val="nil"/>
            </w:tcBorders>
            <w:noWrap w:val="0"/>
            <w:vAlign w:val="center"/>
          </w:tcPr>
          <w:p w14:paraId="4237F5DD">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p>
        </w:tc>
      </w:tr>
      <w:tr w14:paraId="0EF6197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C11C01D">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51E0929F">
            <w:pPr>
              <w:keepNext w:val="0"/>
              <w:keepLines w:val="0"/>
              <w:pageBreakBefore w:val="0"/>
              <w:kinsoku/>
              <w:wordWrap/>
              <w:overflowPunct/>
              <w:topLinePunct w:val="0"/>
              <w:autoSpaceDE/>
              <w:autoSpaceDN/>
              <w:bidi w:val="0"/>
              <w:adjustRightInd/>
              <w:snapToGrid/>
              <w:ind w:firstLine="720" w:firstLineChars="300"/>
              <w:jc w:val="both"/>
              <w:textAlignment w:val="auto"/>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48584241">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sz w:val="24"/>
                <w:szCs w:val="24"/>
              </w:rPr>
              <w:t>第   周</w:t>
            </w:r>
          </w:p>
        </w:tc>
      </w:tr>
      <w:tr w14:paraId="381C147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FD8ED4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69DE0959">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30519D4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7B6DAEC9">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w:t>
            </w:r>
          </w:p>
        </w:tc>
      </w:tr>
      <w:tr w14:paraId="69F38BF8">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ABF4D75">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0486B603">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sz w:val="24"/>
                <w:szCs w:val="24"/>
              </w:rPr>
            </w:pPr>
            <w:r>
              <w:rPr>
                <w:rFonts w:hint="eastAsia" w:ascii="宋体" w:hAnsi="宋体"/>
                <w:b/>
                <w:color w:val="C00000"/>
                <w:sz w:val="24"/>
                <w:szCs w:val="24"/>
              </w:rPr>
              <w:t>第五章  信息化装备</w:t>
            </w:r>
          </w:p>
        </w:tc>
      </w:tr>
      <w:tr w14:paraId="10C0B71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201219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3521BA0A">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b/>
                <w:color w:val="000000"/>
                <w:sz w:val="24"/>
                <w:szCs w:val="24"/>
              </w:rPr>
            </w:pPr>
            <w:r>
              <w:rPr>
                <w:color w:val="EA5656"/>
                <w:sz w:val="24"/>
                <w:szCs w:val="24"/>
              </w:rPr>
              <w:t>第</w:t>
            </w:r>
            <w:r>
              <w:rPr>
                <w:rFonts w:hint="eastAsia"/>
                <w:color w:val="EA5656"/>
                <w:sz w:val="24"/>
                <w:szCs w:val="24"/>
              </w:rPr>
              <w:t>四</w:t>
            </w:r>
            <w:r>
              <w:rPr>
                <w:color w:val="EA5656"/>
                <w:sz w:val="24"/>
                <w:szCs w:val="24"/>
              </w:rPr>
              <w:t>节</w:t>
            </w:r>
            <w:r>
              <w:rPr>
                <w:rFonts w:hint="eastAsia"/>
                <w:color w:val="EA5656"/>
                <w:sz w:val="24"/>
                <w:szCs w:val="24"/>
              </w:rPr>
              <w:t xml:space="preserve"> </w:t>
            </w:r>
            <w:r>
              <w:rPr>
                <w:rFonts w:hint="eastAsia" w:ascii="宋体" w:hAnsi="宋体" w:cs="宋体"/>
                <w:color w:val="EA5656"/>
                <w:kern w:val="0"/>
                <w:sz w:val="24"/>
                <w:szCs w:val="24"/>
              </w:rPr>
              <w:t>信息化杀伤武器</w:t>
            </w:r>
          </w:p>
        </w:tc>
      </w:tr>
      <w:tr w14:paraId="60B5934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126DC0A">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3BB94A68">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sz w:val="24"/>
                <w:szCs w:val="24"/>
              </w:rPr>
            </w:pPr>
            <w:r>
              <w:rPr>
                <w:rFonts w:hint="eastAsia"/>
                <w:sz w:val="24"/>
                <w:szCs w:val="24"/>
              </w:rPr>
              <w:t xml:space="preserve">   了解信息化杀伤武器的特点、发展过程</w:t>
            </w:r>
          </w:p>
        </w:tc>
      </w:tr>
      <w:tr w14:paraId="3B1A621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0127C7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教学重点</w:t>
            </w:r>
          </w:p>
          <w:p w14:paraId="717E3B3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6E06B450">
            <w:pPr>
              <w:keepNext w:val="0"/>
              <w:keepLines w:val="0"/>
              <w:pageBreakBefore w:val="0"/>
              <w:kinsoku/>
              <w:wordWrap/>
              <w:overflowPunct/>
              <w:topLinePunct w:val="0"/>
              <w:autoSpaceDE/>
              <w:autoSpaceDN/>
              <w:bidi w:val="0"/>
              <w:adjustRightInd/>
              <w:snapToGrid/>
              <w:ind w:firstLine="0" w:firstLineChars="0"/>
              <w:jc w:val="both"/>
              <w:textAlignment w:val="auto"/>
              <w:rPr>
                <w:rFonts w:hint="eastAsia" w:ascii="宋体" w:hAnsi="宋体"/>
                <w:sz w:val="24"/>
                <w:szCs w:val="24"/>
              </w:rPr>
            </w:pPr>
            <w:r>
              <w:rPr>
                <w:rFonts w:hint="eastAsia" w:ascii="宋体" w:hAnsi="宋体"/>
                <w:sz w:val="24"/>
                <w:szCs w:val="24"/>
              </w:rPr>
              <w:t xml:space="preserve">    信息化杀伤武器的特点</w:t>
            </w:r>
          </w:p>
        </w:tc>
      </w:tr>
      <w:tr w14:paraId="3C023E7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354EAEF8">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教学内容、教学方法和教</w:t>
            </w:r>
            <w:bookmarkStart w:id="0" w:name="_GoBack"/>
            <w:bookmarkEnd w:id="0"/>
            <w:r>
              <w:rPr>
                <w:rFonts w:hint="eastAsia" w:ascii="宋体" w:hAnsi="宋体"/>
                <w:b/>
                <w:bCs/>
                <w:sz w:val="24"/>
                <w:szCs w:val="24"/>
              </w:rPr>
              <w:t>学过程</w:t>
            </w:r>
          </w:p>
        </w:tc>
      </w:tr>
      <w:tr w14:paraId="7ADBDD7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CC568D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4546376C">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100E5DEE">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54B0A753">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p>
          <w:p w14:paraId="73122AF9">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542C46C2">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b/>
                <w:kern w:val="0"/>
                <w:sz w:val="24"/>
                <w:szCs w:val="24"/>
              </w:rPr>
            </w:pPr>
            <w:r>
              <w:rPr>
                <w:b/>
                <w:color w:val="C00000"/>
                <w:sz w:val="24"/>
                <w:szCs w:val="24"/>
              </w:rPr>
              <w:t>第</w:t>
            </w:r>
            <w:r>
              <w:rPr>
                <w:rFonts w:hint="eastAsia"/>
                <w:b/>
                <w:color w:val="C00000"/>
                <w:sz w:val="24"/>
                <w:szCs w:val="24"/>
              </w:rPr>
              <w:t>四</w:t>
            </w:r>
            <w:r>
              <w:rPr>
                <w:b/>
                <w:color w:val="C00000"/>
                <w:sz w:val="24"/>
                <w:szCs w:val="24"/>
              </w:rPr>
              <w:t>节</w:t>
            </w:r>
            <w:r>
              <w:rPr>
                <w:rFonts w:hint="eastAsia"/>
                <w:b/>
                <w:color w:val="C00000"/>
                <w:sz w:val="24"/>
                <w:szCs w:val="24"/>
              </w:rPr>
              <w:t xml:space="preserve"> </w:t>
            </w:r>
            <w:r>
              <w:rPr>
                <w:rFonts w:hint="eastAsia" w:ascii="宋体" w:hAnsi="宋体" w:cs="宋体"/>
                <w:b/>
                <w:color w:val="C00000"/>
                <w:kern w:val="0"/>
                <w:sz w:val="24"/>
                <w:szCs w:val="24"/>
              </w:rPr>
              <w:t>信息化杀伤武器</w:t>
            </w:r>
          </w:p>
          <w:p w14:paraId="64B4BC7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p>
          <w:p w14:paraId="30C52029">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b/>
                <w:bCs/>
                <w:sz w:val="24"/>
                <w:szCs w:val="24"/>
              </w:rPr>
            </w:pPr>
            <w:r>
              <w:rPr>
                <w:rFonts w:hint="eastAsia" w:ascii="宋体" w:hAnsi="宋体"/>
                <w:b/>
                <w:bCs/>
                <w:sz w:val="24"/>
                <w:szCs w:val="24"/>
              </w:rPr>
              <w:t>一、新概念武器装备</w:t>
            </w:r>
          </w:p>
          <w:p w14:paraId="479D0B0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（一）新概念武器概述</w:t>
            </w:r>
          </w:p>
          <w:p w14:paraId="1341C70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（二）定向能武器</w:t>
            </w:r>
          </w:p>
          <w:p w14:paraId="5E3BD82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1.激光武器</w:t>
            </w:r>
          </w:p>
          <w:p w14:paraId="7D7F429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（1）激光致盲武器</w:t>
            </w:r>
          </w:p>
          <w:p w14:paraId="6F1B8F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（2）车载战术反导激光武器</w:t>
            </w:r>
          </w:p>
          <w:p w14:paraId="49DC79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（3）机载激光武器</w:t>
            </w:r>
          </w:p>
          <w:p w14:paraId="3712CBE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（4）地基反卫星激光武器</w:t>
            </w:r>
          </w:p>
          <w:p w14:paraId="7693DB5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2.高功率微波武器</w:t>
            </w:r>
          </w:p>
          <w:p w14:paraId="02C3AF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3.粒子束武器</w:t>
            </w:r>
          </w:p>
          <w:p w14:paraId="796CC0A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（三）动能武器</w:t>
            </w:r>
          </w:p>
          <w:p w14:paraId="2B19682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1.动能拦截器</w:t>
            </w:r>
          </w:p>
          <w:p w14:paraId="227A368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（1）导弹动能拦截弹</w:t>
            </w:r>
          </w:p>
          <w:p w14:paraId="61333F2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（2）美国国家导弹防御系统和反卫星系统</w:t>
            </w:r>
          </w:p>
          <w:p w14:paraId="7C4351A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2.电磁发射武器</w:t>
            </w:r>
          </w:p>
          <w:p w14:paraId="7E3AB74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（1）电热化学炮     （2）电磁轨道炮</w:t>
            </w:r>
          </w:p>
          <w:p w14:paraId="6CFDABF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（四）高超声速武器</w:t>
            </w:r>
          </w:p>
          <w:p w14:paraId="017B48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（五）非致命武器</w:t>
            </w:r>
          </w:p>
          <w:p w14:paraId="3CCF498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1.反装备（基础设施）型非致命武器</w:t>
            </w:r>
          </w:p>
          <w:p w14:paraId="227D2E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2.反人员型非致命武器</w:t>
            </w:r>
          </w:p>
          <w:p w14:paraId="488D011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（六）其他新概念武器</w:t>
            </w:r>
          </w:p>
          <w:p w14:paraId="7F8A363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1.气象武器</w:t>
            </w:r>
          </w:p>
          <w:p w14:paraId="4B37435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2.地震武器</w:t>
            </w:r>
          </w:p>
          <w:p w14:paraId="5DFC10E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3.基因武器</w:t>
            </w:r>
          </w:p>
          <w:p w14:paraId="50605B1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b/>
                <w:bCs/>
                <w:sz w:val="24"/>
                <w:szCs w:val="24"/>
              </w:rPr>
            </w:pPr>
          </w:p>
          <w:p w14:paraId="6937F30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sz w:val="24"/>
                <w:szCs w:val="24"/>
              </w:rPr>
            </w:pPr>
            <w:r>
              <w:rPr>
                <w:rFonts w:hint="eastAsia" w:ascii="宋体" w:hAnsi="宋体"/>
                <w:b/>
                <w:bCs/>
                <w:sz w:val="24"/>
                <w:szCs w:val="24"/>
              </w:rPr>
              <w:t>二、精确制导武器装备</w:t>
            </w:r>
          </w:p>
          <w:p w14:paraId="4682153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（一）精确制导技术</w:t>
            </w:r>
          </w:p>
          <w:p w14:paraId="2A874DF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1.精确制导技术概述</w:t>
            </w:r>
          </w:p>
          <w:p w14:paraId="46B6BB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2.精确制导技术的种类</w:t>
            </w:r>
          </w:p>
          <w:p w14:paraId="47A709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（1）自主式制导         （2）寻的式制导</w:t>
            </w:r>
          </w:p>
          <w:p w14:paraId="46B3F00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（3）遥控式制导         （4）复合式制导</w:t>
            </w:r>
          </w:p>
          <w:p w14:paraId="264D8C2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3.精确制导武器</w:t>
            </w:r>
          </w:p>
          <w:p w14:paraId="232338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（1）发展过程</w:t>
            </w:r>
          </w:p>
          <w:p w14:paraId="0A231E8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（2）特点：高技术、高精度、高效能</w:t>
            </w:r>
          </w:p>
          <w:p w14:paraId="5C22D4C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（3）分类：导弹、精确制导弹药</w:t>
            </w:r>
          </w:p>
          <w:p w14:paraId="30E1454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4.对现代战争的影响</w:t>
            </w:r>
          </w:p>
          <w:p w14:paraId="776DDB1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（1）已成为现代战场的主要打击兵器</w:t>
            </w:r>
          </w:p>
          <w:p w14:paraId="30233A8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（2）使作战样式发生深刻变化</w:t>
            </w:r>
          </w:p>
          <w:p w14:paraId="3A86AE2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（3）改变军事力量对比的重要杠杆</w:t>
            </w:r>
          </w:p>
          <w:p w14:paraId="26CE548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5.精确制导技术的发展趋势</w:t>
            </w:r>
          </w:p>
          <w:p w14:paraId="11A7670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p>
          <w:p w14:paraId="372585E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b/>
                <w:bCs/>
                <w:sz w:val="24"/>
                <w:szCs w:val="24"/>
              </w:rPr>
            </w:pPr>
            <w:r>
              <w:rPr>
                <w:rFonts w:hint="eastAsia" w:ascii="宋体" w:hAnsi="宋体"/>
                <w:b/>
                <w:bCs/>
                <w:sz w:val="24"/>
                <w:szCs w:val="24"/>
              </w:rPr>
              <w:t>三、核生化武器装备</w:t>
            </w:r>
          </w:p>
          <w:p w14:paraId="1CCAA8A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（一）核武器</w:t>
            </w:r>
          </w:p>
          <w:p w14:paraId="5826541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 核武器按其原理可分为四代</w:t>
            </w:r>
          </w:p>
          <w:p w14:paraId="30B8062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第一代：原子弹（裂变弹）</w:t>
            </w:r>
          </w:p>
          <w:p w14:paraId="7A999E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第二代：氢弹（聚变弹）</w:t>
            </w:r>
          </w:p>
          <w:p w14:paraId="6127541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第三代：特定功能核武器</w:t>
            </w:r>
          </w:p>
          <w:p w14:paraId="7940D4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第四代：美、俄、法等国研制的第四代核武器</w:t>
            </w:r>
          </w:p>
          <w:p w14:paraId="53C7227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2.核武器的杀伤破坏效应及防护</w:t>
            </w:r>
          </w:p>
          <w:p w14:paraId="24EC4A7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（1）核武器的杀伤破坏效应</w:t>
            </w:r>
          </w:p>
          <w:p w14:paraId="17C5C82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光辐射、冲击波、早期核辐射、核电磁脉冲、放射性沾染</w:t>
            </w:r>
          </w:p>
          <w:p w14:paraId="47523F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（2）核武器杀伤破坏因素的防护</w:t>
            </w:r>
          </w:p>
          <w:p w14:paraId="4F78E16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（二）生物武器</w:t>
            </w:r>
          </w:p>
          <w:p w14:paraId="7D6853D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1.生物武器的发展过程</w:t>
            </w:r>
          </w:p>
          <w:p w14:paraId="44DFEA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2.生物武器的种类</w:t>
            </w:r>
          </w:p>
          <w:p w14:paraId="23B1891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（1）根据生物战剂对人的危害程度划分</w:t>
            </w:r>
          </w:p>
          <w:p w14:paraId="3B6E837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（2）根据生物战剂的形态和病理划分</w:t>
            </w:r>
          </w:p>
          <w:p w14:paraId="523240A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（3）根据生物战剂有无传染性划分</w:t>
            </w:r>
          </w:p>
          <w:p w14:paraId="2357A54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（三）化学武器</w:t>
            </w:r>
          </w:p>
          <w:p w14:paraId="4FC319B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1.化学武器的发展过程</w:t>
            </w:r>
          </w:p>
          <w:p w14:paraId="65F08ED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2.化学武器的种类： 毒剂、化学武器</w:t>
            </w:r>
          </w:p>
        </w:tc>
      </w:tr>
      <w:tr w14:paraId="028B7F6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62F743E">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15363ECA">
            <w:pPr>
              <w:keepNext w:val="0"/>
              <w:keepLines w:val="0"/>
              <w:pageBreakBefore w:val="0"/>
              <w:kinsoku/>
              <w:wordWrap/>
              <w:overflowPunct/>
              <w:topLinePunct w:val="0"/>
              <w:autoSpaceDE/>
              <w:autoSpaceDN/>
              <w:bidi w:val="0"/>
              <w:adjustRightInd/>
              <w:snapToGrid/>
              <w:ind w:firstLine="0" w:firstLineChars="0"/>
              <w:jc w:val="both"/>
              <w:textAlignment w:val="auto"/>
              <w:rPr>
                <w:sz w:val="24"/>
                <w:szCs w:val="24"/>
              </w:rPr>
            </w:pPr>
            <w:r>
              <w:rPr>
                <w:rFonts w:hint="eastAsia"/>
                <w:sz w:val="24"/>
                <w:szCs w:val="24"/>
              </w:rPr>
              <w:t xml:space="preserve"> </w:t>
            </w:r>
            <w:r>
              <w:rPr>
                <w:rFonts w:hint="eastAsia" w:ascii="宋体" w:hAnsi="宋体"/>
                <w:sz w:val="24"/>
                <w:szCs w:val="24"/>
              </w:rPr>
              <w:t xml:space="preserve"> </w:t>
            </w:r>
          </w:p>
          <w:p w14:paraId="4D9C3EAF">
            <w:pPr>
              <w:keepNext w:val="0"/>
              <w:keepLines w:val="0"/>
              <w:pageBreakBefore w:val="0"/>
              <w:kinsoku/>
              <w:wordWrap/>
              <w:overflowPunct/>
              <w:topLinePunct w:val="0"/>
              <w:autoSpaceDE/>
              <w:autoSpaceDN/>
              <w:bidi w:val="0"/>
              <w:adjustRightInd/>
              <w:snapToGrid/>
              <w:ind w:firstLine="0" w:firstLineChars="0"/>
              <w:jc w:val="both"/>
              <w:textAlignment w:val="auto"/>
              <w:rPr>
                <w:b/>
                <w:color w:val="000080"/>
                <w:sz w:val="24"/>
                <w:szCs w:val="24"/>
              </w:rPr>
            </w:pPr>
            <w:r>
              <w:rPr>
                <w:rFonts w:hint="eastAsia"/>
                <w:sz w:val="24"/>
                <w:szCs w:val="24"/>
              </w:rPr>
              <w:t xml:space="preserve">  </w:t>
            </w:r>
            <w:r>
              <w:rPr>
                <w:rFonts w:hint="eastAsia" w:ascii="宋体" w:hAnsi="宋体"/>
                <w:sz w:val="24"/>
                <w:szCs w:val="24"/>
              </w:rPr>
              <w:t>信息化杀伤武器的特点</w:t>
            </w:r>
          </w:p>
          <w:p w14:paraId="2C256C07">
            <w:pPr>
              <w:pStyle w:val="9"/>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sz w:val="24"/>
                <w:szCs w:val="24"/>
              </w:rPr>
            </w:pPr>
          </w:p>
        </w:tc>
      </w:tr>
      <w:tr w14:paraId="10C93E1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96DF013">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4F4484E6">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rPr>
            </w:pPr>
            <w:r>
              <w:rPr>
                <w:rFonts w:hint="eastAsia" w:ascii="宋体" w:hAnsi="宋体"/>
                <w:sz w:val="24"/>
                <w:szCs w:val="24"/>
              </w:rPr>
              <w:t xml:space="preserve">学生讨论回顾： </w:t>
            </w:r>
          </w:p>
          <w:p w14:paraId="72C53283">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b/>
                <w:color w:val="000080"/>
                <w:sz w:val="24"/>
                <w:szCs w:val="24"/>
              </w:rPr>
            </w:pPr>
            <w:r>
              <w:rPr>
                <w:rFonts w:hint="eastAsia" w:ascii="宋体" w:hAnsi="宋体"/>
                <w:sz w:val="24"/>
                <w:szCs w:val="24"/>
              </w:rPr>
              <w:t xml:space="preserve">   简述信息化杀伤武器的特点。</w:t>
            </w:r>
          </w:p>
        </w:tc>
      </w:tr>
      <w:tr w14:paraId="7D36D6F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2235" w:hRule="atLeast"/>
          <w:jc w:val="center"/>
        </w:trPr>
        <w:tc>
          <w:tcPr>
            <w:tcW w:w="1721" w:type="dxa"/>
            <w:tcBorders>
              <w:tl2br w:val="nil"/>
              <w:tr2bl w:val="nil"/>
            </w:tcBorders>
            <w:noWrap w:val="0"/>
            <w:vAlign w:val="center"/>
          </w:tcPr>
          <w:p w14:paraId="36537678">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tl2br w:val="nil"/>
              <w:tr2bl w:val="nil"/>
            </w:tcBorders>
            <w:noWrap w:val="0"/>
            <w:vAlign w:val="center"/>
          </w:tcPr>
          <w:p w14:paraId="3B617038">
            <w:pPr>
              <w:pStyle w:val="5"/>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b/>
                <w:color w:val="000080"/>
                <w:sz w:val="24"/>
                <w:szCs w:val="24"/>
              </w:rPr>
            </w:pPr>
          </w:p>
        </w:tc>
      </w:tr>
    </w:tbl>
    <w:p w14:paraId="666FC4B9"/>
    <w:p w14:paraId="5DB98A1F"/>
    <w:sectPr>
      <w:headerReference r:id="rId5" w:type="default"/>
      <w:footerReference r:id="rId6" w:type="default"/>
      <w:pgSz w:w="11906" w:h="16838"/>
      <w:pgMar w:top="1134" w:right="1134" w:bottom="1134" w:left="1134" w:header="851" w:footer="850"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panose1 w:val="02000000000000000000"/>
    <w:charset w:val="86"/>
    <w:family w:val="auto"/>
    <w:pitch w:val="default"/>
    <w:sig w:usb0="A00002BF" w:usb1="184F6CFA" w:usb2="00000012" w:usb3="00000000" w:csb0="00040001" w:csb1="00000000"/>
    <w:embedRegular r:id="rId1" w:fontKey="{368AA158-1B86-4F9D-A202-7EBA57930D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D750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E1C91">
    <w:pPr>
      <w:pStyle w:val="4"/>
    </w:pPr>
    <w:r>
      <w:rPr>
        <w:sz w:val="21"/>
      </w:rPr>
      <w:drawing>
        <wp:anchor distT="0" distB="0" distL="114300" distR="114300" simplePos="0" relativeHeight="251661312" behindDoc="1" locked="0" layoutInCell="1" allowOverlap="1">
          <wp:simplePos x="0" y="0"/>
          <wp:positionH relativeFrom="column">
            <wp:posOffset>-1166495</wp:posOffset>
          </wp:positionH>
          <wp:positionV relativeFrom="paragraph">
            <wp:posOffset>-635000</wp:posOffset>
          </wp:positionV>
          <wp:extent cx="7703820" cy="10800080"/>
          <wp:effectExtent l="0" t="0" r="11430" b="1270"/>
          <wp:wrapNone/>
          <wp:docPr id="30" name="图片 30" descr="b50631edb44e222dbc60563d35ffe907"/>
          <wp:cNvGraphicFramePr/>
          <a:graphic xmlns:a="http://schemas.openxmlformats.org/drawingml/2006/main">
            <a:graphicData uri="http://schemas.openxmlformats.org/drawingml/2006/picture">
              <pic:pic xmlns:pic="http://schemas.openxmlformats.org/drawingml/2006/picture">
                <pic:nvPicPr>
                  <pic:cNvPr id="30" name="图片 30"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2540" b="3175"/>
              <wp:wrapNone/>
              <wp:docPr id="70" name="矩形 70"/>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A1yUS4hwIAAAYFAAAOAAAAZHJzL2Uyb0RvYy54bWyt&#10;VMtuEzEU3SPxD5b3dPJomzbqpIoagpAKrRQQa8fjyVjyC9vJpPwMEjs+gs9B/AbHnklbCosu2Mzc&#10;h+fcc4/vnYvLvVZkJ3yQ1pR0eDSgRBhuK2k2Jf34YfnqjJIQmamYskaU9E4Eejl7+eKidVMxso1V&#10;lfAEICZMW1fSJkY3LYrAG6FZOLJOGCRr6zWLcP2mqDxrga5VMRoMTovW+sp5y0UIiC66JO0R/XMA&#10;bV1LLhaWb7UwsUP1QrGIlkIjXaCzzLauBY83dR1EJKqk6DTmJ4rAXqdnMbtg041nrpG8p8CeQ+FJ&#10;T5pJg6L3UAsWGdl6+ReUltzbYOt4xK0uukayIuhiOHiizaphTuReIHVw96KH/wfL3+9uPZFVSSeQ&#10;xDCNG//19fvPH98IAlCndWGKQyt363svwEyt7muv0xtNkH1W9O5eUbGPhCM4OTkfDU6BzJEbj88n&#10;o5MEWjx87XyIb4TVJBkl9bixLCTbXYfYHT0cScWCVbJaSqWy4zfrK+XJjuF2F/PX4+U4f6u2+p2t&#10;ujBGbtBfM8IYhi58dgiDSuhgMq0/8JUhLVZkNAEC4QzDXmPIYGoHwYLZUMLUBlvEo8+FjU3UwJpN&#10;E+kFC01XLsN2w6ZlxP4oqUuaSWRyYKEMCCS1O32TtbbVHW7H225sg+NLCdhrFuIt85hT0MImxxs8&#10;amXB1fYWJY31X/4VT+cxPshS0mLu0cfnLfOCEvXWYLDOh8fHgI3ZOT6ZjOD4x5n144zZ6isL8Yf4&#10;ZziezXQ+qoNZe6s/YeHnqSpSzHDU7hTrnavY7SN+GVzM5/kYlsOxeG1WjifwJKix8220tcxD8aBO&#10;LxrWI99fv8pp/x77+dTD72v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A1yUS4hwIAAAYF&#10;AAAOAAAAAAAAAAEAIAAAACkBAABkcnMvZTJvRG9jLnhtbFBLBQYAAAAABgAGAFkBAAAiBgAAAAA=&#10;">
              <v:fill on="t" focussize="0,0"/>
              <v:stroke on="f" weight="1pt"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2F74">
    <w:pPr>
      <w:pStyle w:val="4"/>
    </w:pPr>
    <w:r>
      <w:rPr>
        <w:sz w:val="21"/>
      </w:rPr>
      <w:drawing>
        <wp:anchor distT="0" distB="0" distL="114300" distR="114300" simplePos="0" relativeHeight="251661312" behindDoc="1" locked="0" layoutInCell="1" allowOverlap="1">
          <wp:simplePos x="0" y="0"/>
          <wp:positionH relativeFrom="column">
            <wp:posOffset>-1043940</wp:posOffset>
          </wp:positionH>
          <wp:positionV relativeFrom="paragraph">
            <wp:posOffset>-661670</wp:posOffset>
          </wp:positionV>
          <wp:extent cx="7703820" cy="10800080"/>
          <wp:effectExtent l="0" t="0" r="11430" b="1270"/>
          <wp:wrapNone/>
          <wp:docPr id="3" name="图片 3" descr="b50631edb44e222dbc60563d35ffe907"/>
          <wp:cNvGraphicFramePr/>
          <a:graphic xmlns:a="http://schemas.openxmlformats.org/drawingml/2006/main">
            <a:graphicData uri="http://schemas.openxmlformats.org/drawingml/2006/picture">
              <pic:pic xmlns:pic="http://schemas.openxmlformats.org/drawingml/2006/picture">
                <pic:nvPicPr>
                  <pic:cNvPr id="3" name="图片 3"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CD4D">
    <w:pPr>
      <w:pStyle w:val="4"/>
    </w:pPr>
    <w:r>
      <w:rPr>
        <w:sz w:val="21"/>
      </w:rPr>
      <mc:AlternateContent>
        <mc:Choice Requires="wps">
          <w:drawing>
            <wp:anchor distT="0" distB="0" distL="114300" distR="114300" simplePos="0" relativeHeight="251662336" behindDoc="0" locked="0" layoutInCell="1" allowOverlap="1">
              <wp:simplePos x="0" y="0"/>
              <wp:positionH relativeFrom="column">
                <wp:posOffset>-324485</wp:posOffset>
              </wp:positionH>
              <wp:positionV relativeFrom="paragraph">
                <wp:posOffset>-17780</wp:posOffset>
              </wp:positionV>
              <wp:extent cx="6767830" cy="9611995"/>
              <wp:effectExtent l="113665" t="100965" r="147955" b="154940"/>
              <wp:wrapNone/>
              <wp:docPr id="4" name="圆角矩形 4"/>
              <wp:cNvGraphicFramePr/>
              <a:graphic xmlns:a="http://schemas.openxmlformats.org/drawingml/2006/main">
                <a:graphicData uri="http://schemas.microsoft.com/office/word/2010/wordprocessingShape">
                  <wps:wsp>
                    <wps:cNvSpPr/>
                    <wps:spPr>
                      <a:xfrm>
                        <a:off x="385445" y="509270"/>
                        <a:ext cx="6767830" cy="9648190"/>
                      </a:xfrm>
                      <a:prstGeom prst="roundRect">
                        <a:avLst>
                          <a:gd name="adj" fmla="val 797"/>
                        </a:avLst>
                      </a:prstGeom>
                      <a:solidFill>
                        <a:schemeClr val="bg1">
                          <a:alpha val="92000"/>
                        </a:schemeClr>
                      </a:solidFill>
                      <a:ln>
                        <a:noFill/>
                      </a:ln>
                      <a:effectLst>
                        <a:outerShdw blurRad="165100" dist="25400" algn="ctr" rotWithShape="0">
                          <a:schemeClr val="bg1">
                            <a:lumMod val="50000"/>
                            <a:alpha val="40000"/>
                          </a:schemeClr>
                        </a:outerShdw>
                      </a:effec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55pt;margin-top:-1.4pt;height:756.85pt;width:532.9pt;z-index:251662336;v-text-anchor:middle;mso-width-relative:page;mso-height-relative:page;" fillcolor="#FFFFFF [3212]" filled="t" stroked="f" coordsize="21600,21600" arcsize="0.00796296296296296" o:gfxdata="UEsDBAoAAAAAAIdO4kAAAAAAAAAAAAAAAAAEAAAAZHJzL1BLAwQUAAAACACHTuJAXQhabNkAAAAM&#10;AQAADwAAAGRycy9kb3ducmV2LnhtbE2PwU7DMBBE70j8g7VI3FrbhZY2xOmhEpcckGircnXjJYmI&#10;11HstOHv2Z7gNqN9mp3Jt5PvxAWH2AYyoOcKBFIVXEu1gePhbbYGEZMlZ7tAaOAHI2yL+7vcZi5c&#10;6QMv+1QLDqGYWQNNSn0mZawa9DbOQ4/Et68weJvYDrV0g71yuO/kQqmV9LYl/tDYHncNVt/70RsI&#10;G122ZX2cul1J70+rz9OI65Mxjw9avYJIOKU/GG71uToU3OkcRnJRdAZmS60ZZbHgCTdA6ecXEGdW&#10;S602IItc/h9R/AJQSwMEFAAAAAgAh07iQHuXnmX3AgAA7QUAAA4AAABkcnMvZTJvRG9jLnhtbK1U&#10;zW4TMRC+I/EOlu90k3Tzq26qqFEQUqFVA+rZ8XqzRv7D9mZTHoAH4IyExAXxEDxOBY/B2Lv5oeXQ&#10;A4m0mVlPvvnm88ycnW+lQBtmHdcqw92TDkZMUZ1ztc7wu7eLFyOMnCcqJ0IrluE75vD59Pmzs9pM&#10;WE+XWuTMIgBRblKbDJfem0mSOFoySdyJNkzBYaGtJB5cu05yS2pAlyLpdTqDpNY2N1ZT5hy8nTeH&#10;uEW0TwHURcEpm2taSaZ8g2qZIB5KciU3Dk8j26Jg1F8VhWMeiQxDpT4+IQnYq/BMpmdksrbElJy2&#10;FMhTKDyoSRKuIOkeak48QZXlj6Akp1Y7XfgTqmXSFBIVgSq6nQfaLEtiWKwFpHZmL7r7f7D0zeba&#10;Ip5nOMVIEQkXfv/l0+/vn399/XH/8xtKg0K1cRMIXJpr23oOzFDutrAy/EIhaJvh01E/TfsY3WW4&#10;3xn3hq2+bOsRhePBcDAcnYL0FALGg3TUHceI5ABkrPMvmZYoGBm2ulL5DdxiFJdsLp2PKuctV5K/&#10;x6iQAu5sQwQajoeBL+C1oWDtEMP/nBY8X3AhomPXqwthEfwxw4v4abIIU5Lm7RgadsfQNeER/S8c&#10;oVANgwTVhsoIjEQBrQimNCCrU2uMiFjDrFFvYwKlA4XYeYHcnLiySRdhm5aU3MOUCS4zPAIOexZC&#10;BeosdnYrhq4gdFnmNVqJyt4QSNod9LuBTc6DiL1+GpwDCWS1v+W+jP0VpuCRHKNO+Mb3opKvdd4Q&#10;7O+YgMAHlQB9z+9YpT2xqNkR5yQ0VNNCwVrp/A6aEEjFuXSGLjjockmcvyYWrhbIw8LyV/AohAax&#10;dWthVGr78V/vQzxMCZxiVMN4w0V8qIhlGIlXCuZn3E1TgPXRSfvDHjj2+GR1fKIqeaGhS7qwGg2N&#10;Zoj3YmcWVstb2GuzkBWOiKKQu7ny1rnwzdqBzUjZbBbDYAcY4i/V0tAAHq5B6VnldcF96OODOq0D&#10;WyCK2W6ssGaO/Rh12NLT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F0IWmzZAAAADAEAAA8AAAAA&#10;AAAAAQAgAAAAIgAAAGRycy9kb3ducmV2LnhtbFBLAQIUABQAAAAIAIdO4kB7l55l9wIAAO0FAAAO&#10;AAAAAAAAAAEAIAAAACgBAABkcnMvZTJvRG9jLnhtbFBLBQYAAAAABgAGAFkBAACRBgAAAAA=&#10;">
              <v:fill on="t" opacity="60293f" focussize="0,0"/>
              <v:stroke on="f" weight="1pt" miterlimit="8" joinstyle="miter"/>
              <v:imagedata o:title=""/>
              <o:lock v:ext="edit" aspectratio="f"/>
              <v:shadow on="t" color="#808080 [1612]" opacity="26214f" offset="2pt,0pt" origin="0f,0f" matrix="65536f,0f,0f,65536f"/>
            </v:roundrect>
          </w:pict>
        </mc:Fallback>
      </mc:AlternateContent>
    </w:r>
    <w:r>
      <w:rPr>
        <w:sz w:val="21"/>
      </w:rPr>
      <w:drawing>
        <wp:anchor distT="0" distB="0" distL="114300" distR="114300" simplePos="0" relativeHeight="251661312" behindDoc="1" locked="0" layoutInCell="1" allowOverlap="1">
          <wp:simplePos x="0" y="0"/>
          <wp:positionH relativeFrom="column">
            <wp:posOffset>-798195</wp:posOffset>
          </wp:positionH>
          <wp:positionV relativeFrom="paragraph">
            <wp:posOffset>-610870</wp:posOffset>
          </wp:positionV>
          <wp:extent cx="7703820" cy="10800080"/>
          <wp:effectExtent l="0" t="0" r="11430" b="1270"/>
          <wp:wrapNone/>
          <wp:docPr id="1" name="图片 1" descr="b50631edb44e222dbc60563d35ffe907"/>
          <wp:cNvGraphicFramePr/>
          <a:graphic xmlns:a="http://schemas.openxmlformats.org/drawingml/2006/main">
            <a:graphicData uri="http://schemas.openxmlformats.org/drawingml/2006/picture">
              <pic:pic xmlns:pic="http://schemas.openxmlformats.org/drawingml/2006/picture">
                <pic:nvPicPr>
                  <pic:cNvPr id="1" name="图片 1"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8890" b="3175"/>
              <wp:wrapNone/>
              <wp:docPr id="2" name="矩形 2"/>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BRiLhQhwIAAAQFAAAOAAAAZHJzL2Uyb0RvYy54bWyt&#10;VMtuEzEU3SPxD5b3dJJJ27RRJ1XUEIRUaKWCWDseT8aSX9hOJuVnkNjxEXwO4jc49kwfFBZdsJm5&#10;D8+55x7fO2fne63ITvggrano+GBEiTDc1tJsKvrxw+rVCSUhMlMzZY2o6K0I9Hz+8sVZ52aitK1V&#10;tfAEICbMOlfRNkY3K4rAW6FZOLBOGCQb6zWLcP2mqD3rgK5VUY5Gx0Vnfe285SIERJd9kg6I/jmA&#10;tmkkF0vLt1qY2KN6oVhES6GVLtB5Zts0gserpgkiElVRdBrzE0Vgr9OzmJ+x2cYz10o+UGDPofCk&#10;J82kQdF7qCWLjGy9/AtKS+5tsE084FYXfSNZEXQxHj3R5qZlTuReIHVw96KH/wfL3++uPZF1RUtK&#10;DNO48F9fv//88Y2USZvOhRmO3LhrP3gBZmp033id3miB7LOet/d6in0kHMHp0Wk5OobUHLnJ5HRa&#10;HiXQ4uFr50N8I6wmyaiox31lGdnuMsT+6N2RVCxYJeuVVCo7frO+UJ7sGO52uXg9WU3yt2qr39m6&#10;D2PgRsMlI4xR6MMnd2FQCT1MpvUHvjKkw4KUUyAQzjDqDUYMpnaQK5gNJUxtsEM8+lzY2EQNrNks&#10;kV6y0PblMmw/alpGbI+SuqKZRCYHFsqAQFK71zdZa1vf4m687Yc2OL6SgL1kIV4zjykFLexxvMKj&#10;URZc7WBR0lr/5V/xdB7DgywlHaYefXzeMi8oUW8Nxup0fHgI2Jidw6NpCcc/zqwfZ8xWX1iIP8Yf&#10;w/FspvNR3ZmNt/oT1n2RqiLFDEftXrHBuYj9NuKHwcVikY9hNRyLl+bG8QSeBDV2sY22kXkoHtQZ&#10;RMNy5PsbFjlt32M/n3r4ec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BRiLhQhwIAAAQF&#10;AAAOAAAAAAAAAAEAIAAAACkBAABkcnMvZTJvRG9jLnhtbFBLBQYAAAAABgAGAFkBAAAiBgAAAAA=&#10;">
              <v:fill on="t" focussize="0,0"/>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F4491"/>
    <w:rsid w:val="02CB1C19"/>
    <w:rsid w:val="05971D90"/>
    <w:rsid w:val="0B884C29"/>
    <w:rsid w:val="0CC861DF"/>
    <w:rsid w:val="0D66267E"/>
    <w:rsid w:val="174133DA"/>
    <w:rsid w:val="23381E3D"/>
    <w:rsid w:val="275F4491"/>
    <w:rsid w:val="2A87305D"/>
    <w:rsid w:val="2C4D4E2B"/>
    <w:rsid w:val="2D3D6727"/>
    <w:rsid w:val="2E7F7CB6"/>
    <w:rsid w:val="2E924DF5"/>
    <w:rsid w:val="2F455CAB"/>
    <w:rsid w:val="312B6FFA"/>
    <w:rsid w:val="31456F95"/>
    <w:rsid w:val="33633703"/>
    <w:rsid w:val="40807181"/>
    <w:rsid w:val="42804599"/>
    <w:rsid w:val="43525542"/>
    <w:rsid w:val="48B27C15"/>
    <w:rsid w:val="4B6A37B8"/>
    <w:rsid w:val="4C4F2C6D"/>
    <w:rsid w:val="4DA41071"/>
    <w:rsid w:val="4EC15329"/>
    <w:rsid w:val="4EF50C92"/>
    <w:rsid w:val="56661C75"/>
    <w:rsid w:val="58382B00"/>
    <w:rsid w:val="587924B3"/>
    <w:rsid w:val="5B8759B9"/>
    <w:rsid w:val="5DD6668F"/>
    <w:rsid w:val="5F184B00"/>
    <w:rsid w:val="5FB1453F"/>
    <w:rsid w:val="65813B50"/>
    <w:rsid w:val="6AB05241"/>
    <w:rsid w:val="6C072BCA"/>
    <w:rsid w:val="6D877E67"/>
    <w:rsid w:val="70AF66B7"/>
    <w:rsid w:val="74412CA2"/>
    <w:rsid w:val="749E55C5"/>
    <w:rsid w:val="7702629B"/>
    <w:rsid w:val="7FDB6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42608d6a-d110-49a3-9353-ca47613e9ad1\&#20843;&#19968;&#24314;&#20891;&#33410;&#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八一建军节信纸.docx</Template>
  <Pages>9</Pages>
  <Words>2372</Words>
  <Characters>2444</Characters>
  <Lines>0</Lines>
  <Paragraphs>0</Paragraphs>
  <TotalTime>5</TotalTime>
  <ScaleCrop>false</ScaleCrop>
  <LinksUpToDate>false</LinksUpToDate>
  <CharactersWithSpaces>3045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2025-01-20T02:57:00Z</dcterms:created>
  <dc:creator>六月</dc:creator>
  <cp:lastModifiedBy>六月</cp:lastModifiedBy>
  <dcterms:modified xsi:type="dcterms:W3CDTF">2025-01-20T08:45:05Z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UUID">
    <vt:lpwstr>v1.0_mb_S3D7E3SR76hqr/KbwY1gtA==</vt:lpwstr>
  </property>
  <property fmtid="{D5CDD505-2E9C-101B-9397-08002B2CF9AE}" pid="4" name="ICV">
    <vt:lpwstr>973B92A409714ACF8D695D3E0C8A021A_13</vt:lpwstr>
  </property>
  <property fmtid="{D5CDD505-2E9C-101B-9397-08002B2CF9AE}" pid="5" name="KSOTemplateDocerSaveRecord">
    <vt:lpwstr>eyJoZGlkIjoiOTcxZjc4Y2ViNTBlZDVmZTI3YTAxZGE1NWVmM2E2NDEiLCJ1c2VySWQiOiI0MDMzMDA2MzYifQ==</vt:lpwstr>
  </property>
</Properties>
</file>